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10C1" w:rsidRPr="002A5363" w:rsidRDefault="002E10C1" w:rsidP="002E10C1">
      <w:pPr>
        <w:pStyle w:val="ConsPlusNormal"/>
        <w:jc w:val="right"/>
        <w:rPr>
          <w:sz w:val="28"/>
          <w:szCs w:val="28"/>
        </w:rPr>
      </w:pPr>
      <w:bookmarkStart w:id="0" w:name="bookmark1"/>
      <w:r w:rsidRPr="002A5363">
        <w:rPr>
          <w:sz w:val="28"/>
          <w:szCs w:val="28"/>
        </w:rPr>
        <w:t>Утвержден</w:t>
      </w:r>
    </w:p>
    <w:p w:rsidR="002E10C1" w:rsidRPr="002A5363" w:rsidRDefault="002E10C1" w:rsidP="002E10C1">
      <w:pPr>
        <w:pStyle w:val="ConsPlusNormal"/>
        <w:jc w:val="right"/>
        <w:rPr>
          <w:sz w:val="28"/>
          <w:szCs w:val="28"/>
        </w:rPr>
      </w:pPr>
      <w:r w:rsidRPr="002A5363">
        <w:rPr>
          <w:sz w:val="28"/>
          <w:szCs w:val="28"/>
        </w:rPr>
        <w:t>решением коллегии</w:t>
      </w:r>
    </w:p>
    <w:p w:rsidR="002E10C1" w:rsidRPr="002A5363" w:rsidRDefault="002E10C1" w:rsidP="002E10C1">
      <w:pPr>
        <w:pStyle w:val="ConsPlusNormal"/>
        <w:jc w:val="right"/>
        <w:rPr>
          <w:sz w:val="28"/>
          <w:szCs w:val="28"/>
        </w:rPr>
      </w:pPr>
      <w:r w:rsidRPr="002A5363">
        <w:rPr>
          <w:sz w:val="28"/>
          <w:szCs w:val="28"/>
        </w:rPr>
        <w:t>Контрольно-счетной палаты</w:t>
      </w:r>
    </w:p>
    <w:p w:rsidR="002E10C1" w:rsidRPr="002A5363" w:rsidRDefault="002E10C1" w:rsidP="002E10C1">
      <w:pPr>
        <w:pStyle w:val="ConsPlusNormal"/>
        <w:jc w:val="right"/>
        <w:rPr>
          <w:sz w:val="28"/>
          <w:szCs w:val="28"/>
        </w:rPr>
      </w:pPr>
      <w:r w:rsidRPr="002A5363">
        <w:rPr>
          <w:sz w:val="28"/>
          <w:szCs w:val="28"/>
        </w:rPr>
        <w:t>Липецкой области</w:t>
      </w:r>
    </w:p>
    <w:p w:rsidR="002E10C1" w:rsidRDefault="002E10C1" w:rsidP="002E10C1">
      <w:pPr>
        <w:pStyle w:val="30"/>
        <w:shd w:val="clear" w:color="auto" w:fill="auto"/>
        <w:spacing w:after="1644" w:line="360" w:lineRule="exact"/>
        <w:ind w:left="380"/>
        <w:jc w:val="right"/>
      </w:pPr>
      <w:r>
        <w:rPr>
          <w:sz w:val="28"/>
          <w:szCs w:val="28"/>
          <w:highlight w:val="yellow"/>
        </w:rPr>
        <w:t xml:space="preserve">от </w:t>
      </w:r>
      <w:proofErr w:type="gramStart"/>
      <w:r>
        <w:rPr>
          <w:sz w:val="28"/>
          <w:szCs w:val="28"/>
          <w:highlight w:val="yellow"/>
        </w:rPr>
        <w:t>00.00.2025</w:t>
      </w:r>
      <w:r w:rsidRPr="000A2522">
        <w:rPr>
          <w:sz w:val="28"/>
          <w:szCs w:val="28"/>
          <w:highlight w:val="yellow"/>
        </w:rPr>
        <w:t xml:space="preserve">  №</w:t>
      </w:r>
      <w:proofErr w:type="gramEnd"/>
      <w:r>
        <w:rPr>
          <w:sz w:val="28"/>
          <w:szCs w:val="28"/>
        </w:rPr>
        <w:t xml:space="preserve"> </w:t>
      </w:r>
    </w:p>
    <w:p w:rsidR="002E10C1" w:rsidRDefault="002E10C1" w:rsidP="002E10C1">
      <w:pPr>
        <w:pStyle w:val="ConsPlusTitle"/>
        <w:jc w:val="center"/>
        <w:outlineLvl w:val="0"/>
        <w:rPr>
          <w:rFonts w:ascii="Times New Roman" w:hAnsi="Times New Roman" w:cs="Times New Roman"/>
          <w:sz w:val="28"/>
          <w:szCs w:val="28"/>
        </w:rPr>
      </w:pPr>
      <w:bookmarkStart w:id="1" w:name="bookmark2"/>
      <w:bookmarkEnd w:id="0"/>
    </w:p>
    <w:p w:rsidR="002E10C1" w:rsidRDefault="002E10C1" w:rsidP="002E10C1">
      <w:pPr>
        <w:pStyle w:val="ConsPlusTitle"/>
        <w:jc w:val="center"/>
        <w:outlineLvl w:val="0"/>
        <w:rPr>
          <w:rFonts w:ascii="Times New Roman" w:hAnsi="Times New Roman" w:cs="Times New Roman"/>
          <w:sz w:val="28"/>
          <w:szCs w:val="28"/>
        </w:rPr>
      </w:pPr>
    </w:p>
    <w:p w:rsidR="002E10C1" w:rsidRDefault="002E10C1" w:rsidP="002E10C1">
      <w:pPr>
        <w:pStyle w:val="ConsPlusTitle"/>
        <w:jc w:val="center"/>
        <w:outlineLvl w:val="0"/>
        <w:rPr>
          <w:rFonts w:ascii="Times New Roman" w:hAnsi="Times New Roman" w:cs="Times New Roman"/>
          <w:sz w:val="28"/>
          <w:szCs w:val="28"/>
        </w:rPr>
      </w:pPr>
    </w:p>
    <w:p w:rsidR="002E10C1" w:rsidRDefault="002E10C1" w:rsidP="002E10C1">
      <w:pPr>
        <w:pStyle w:val="ConsPlusTitle"/>
        <w:jc w:val="center"/>
        <w:outlineLvl w:val="0"/>
        <w:rPr>
          <w:rFonts w:ascii="Times New Roman" w:hAnsi="Times New Roman" w:cs="Times New Roman"/>
          <w:sz w:val="28"/>
          <w:szCs w:val="28"/>
        </w:rPr>
      </w:pPr>
    </w:p>
    <w:p w:rsidR="002E10C1" w:rsidRDefault="002E10C1" w:rsidP="002E10C1">
      <w:pPr>
        <w:pStyle w:val="ConsPlusTitle"/>
        <w:jc w:val="center"/>
        <w:outlineLvl w:val="0"/>
        <w:rPr>
          <w:rFonts w:ascii="Times New Roman" w:hAnsi="Times New Roman" w:cs="Times New Roman"/>
          <w:sz w:val="28"/>
          <w:szCs w:val="28"/>
        </w:rPr>
      </w:pPr>
    </w:p>
    <w:p w:rsidR="002E10C1" w:rsidRDefault="002E10C1" w:rsidP="002E10C1">
      <w:pPr>
        <w:pStyle w:val="ConsPlusTitle"/>
        <w:jc w:val="center"/>
        <w:outlineLvl w:val="0"/>
        <w:rPr>
          <w:rFonts w:ascii="Times New Roman" w:hAnsi="Times New Roman" w:cs="Times New Roman"/>
          <w:sz w:val="28"/>
          <w:szCs w:val="28"/>
        </w:rPr>
      </w:pPr>
    </w:p>
    <w:p w:rsidR="002E10C1" w:rsidRPr="002A5363" w:rsidRDefault="002E10C1" w:rsidP="002E10C1">
      <w:pPr>
        <w:pStyle w:val="ConsPlusTitle"/>
        <w:jc w:val="center"/>
        <w:outlineLvl w:val="0"/>
        <w:rPr>
          <w:rFonts w:ascii="Times New Roman" w:hAnsi="Times New Roman" w:cs="Times New Roman"/>
          <w:sz w:val="28"/>
          <w:szCs w:val="28"/>
        </w:rPr>
      </w:pPr>
      <w:r w:rsidRPr="002A5363">
        <w:rPr>
          <w:rFonts w:ascii="Times New Roman" w:hAnsi="Times New Roman" w:cs="Times New Roman"/>
          <w:sz w:val="28"/>
          <w:szCs w:val="28"/>
        </w:rPr>
        <w:t>КОНТРОЛЬНО-СЧЕТНАЯ ПАЛАТА ЛИПЕЦКОЙ ОБЛАСТИ</w:t>
      </w:r>
    </w:p>
    <w:p w:rsidR="002E10C1" w:rsidRPr="002A5363" w:rsidRDefault="002E10C1" w:rsidP="002E10C1">
      <w:pPr>
        <w:pStyle w:val="ConsPlusTitle"/>
        <w:jc w:val="center"/>
        <w:rPr>
          <w:rFonts w:ascii="Times New Roman" w:hAnsi="Times New Roman" w:cs="Times New Roman"/>
          <w:sz w:val="28"/>
          <w:szCs w:val="28"/>
        </w:rPr>
      </w:pPr>
    </w:p>
    <w:p w:rsidR="002E10C1" w:rsidRPr="002A5363" w:rsidRDefault="002E10C1" w:rsidP="002E10C1">
      <w:pPr>
        <w:pStyle w:val="ConsPlusTitle"/>
        <w:jc w:val="center"/>
        <w:rPr>
          <w:rFonts w:ascii="Times New Roman" w:hAnsi="Times New Roman" w:cs="Times New Roman"/>
          <w:sz w:val="28"/>
          <w:szCs w:val="28"/>
        </w:rPr>
      </w:pPr>
      <w:r w:rsidRPr="002A5363">
        <w:rPr>
          <w:rFonts w:ascii="Times New Roman" w:hAnsi="Times New Roman" w:cs="Times New Roman"/>
          <w:sz w:val="28"/>
          <w:szCs w:val="28"/>
        </w:rPr>
        <w:t>СТАНДАРТ ВНЕШНЕГО ГОСУДАРСТВЕННОГО ФИНАНСОВОГО АУДИТА (КОНТРОЛЯ)</w:t>
      </w:r>
    </w:p>
    <w:p w:rsidR="002E10C1" w:rsidRDefault="002E10C1" w:rsidP="002E10C1">
      <w:pPr>
        <w:pStyle w:val="ConsPlusTitle"/>
        <w:jc w:val="center"/>
        <w:rPr>
          <w:rFonts w:ascii="Times New Roman" w:hAnsi="Times New Roman" w:cs="Times New Roman"/>
          <w:sz w:val="28"/>
          <w:szCs w:val="28"/>
        </w:rPr>
      </w:pPr>
      <w:bookmarkStart w:id="2" w:name="bookmark3"/>
      <w:bookmarkEnd w:id="1"/>
    </w:p>
    <w:p w:rsidR="002E10C1" w:rsidRPr="002A5363" w:rsidRDefault="002E10C1" w:rsidP="002E10C1">
      <w:pPr>
        <w:pStyle w:val="ConsPlusTitle"/>
        <w:jc w:val="center"/>
        <w:rPr>
          <w:rFonts w:ascii="Times New Roman" w:hAnsi="Times New Roman" w:cs="Times New Roman"/>
          <w:sz w:val="28"/>
          <w:szCs w:val="28"/>
        </w:rPr>
      </w:pPr>
      <w:r w:rsidRPr="002A5363">
        <w:rPr>
          <w:rFonts w:ascii="Times New Roman" w:hAnsi="Times New Roman" w:cs="Times New Roman"/>
          <w:sz w:val="28"/>
          <w:szCs w:val="28"/>
        </w:rPr>
        <w:t>СВГ</w:t>
      </w:r>
      <w:r>
        <w:rPr>
          <w:rFonts w:ascii="Times New Roman" w:hAnsi="Times New Roman" w:cs="Times New Roman"/>
          <w:sz w:val="28"/>
          <w:szCs w:val="28"/>
        </w:rPr>
        <w:t>ФК 014</w:t>
      </w:r>
    </w:p>
    <w:p w:rsidR="002E10C1" w:rsidRPr="002A5363" w:rsidRDefault="002E10C1" w:rsidP="002E10C1">
      <w:pPr>
        <w:pStyle w:val="ConsPlusTitle"/>
        <w:jc w:val="center"/>
        <w:rPr>
          <w:rFonts w:ascii="Times New Roman" w:hAnsi="Times New Roman" w:cs="Times New Roman"/>
          <w:sz w:val="28"/>
          <w:szCs w:val="28"/>
        </w:rPr>
      </w:pPr>
      <w:r>
        <w:rPr>
          <w:rFonts w:ascii="Times New Roman" w:hAnsi="Times New Roman" w:cs="Times New Roman"/>
          <w:sz w:val="28"/>
          <w:szCs w:val="28"/>
        </w:rPr>
        <w:t>«АУДИТ ЭФФЕКТИВНОСТИ»</w:t>
      </w:r>
    </w:p>
    <w:bookmarkEnd w:id="2"/>
    <w:p w:rsidR="002E10C1" w:rsidRDefault="002E10C1" w:rsidP="002E10C1">
      <w:pPr>
        <w:pStyle w:val="ConsPlusNormal"/>
        <w:jc w:val="center"/>
        <w:rPr>
          <w:b/>
          <w:bCs/>
          <w:sz w:val="28"/>
          <w:szCs w:val="28"/>
        </w:rPr>
      </w:pPr>
    </w:p>
    <w:p w:rsidR="002E10C1" w:rsidRDefault="002E10C1" w:rsidP="002E10C1">
      <w:pPr>
        <w:pStyle w:val="ConsPlusNormal"/>
        <w:jc w:val="center"/>
        <w:rPr>
          <w:b/>
          <w:bCs/>
          <w:sz w:val="28"/>
          <w:szCs w:val="28"/>
        </w:rPr>
      </w:pPr>
    </w:p>
    <w:p w:rsidR="002E10C1" w:rsidRDefault="002E10C1" w:rsidP="002E10C1">
      <w:pPr>
        <w:pStyle w:val="ConsPlusNormal"/>
        <w:jc w:val="center"/>
        <w:rPr>
          <w:b/>
          <w:bCs/>
          <w:sz w:val="28"/>
          <w:szCs w:val="28"/>
        </w:rPr>
      </w:pPr>
    </w:p>
    <w:p w:rsidR="002E10C1" w:rsidRDefault="002E10C1" w:rsidP="002E10C1">
      <w:pPr>
        <w:pStyle w:val="ConsPlusNormal"/>
        <w:jc w:val="center"/>
        <w:rPr>
          <w:b/>
          <w:bCs/>
          <w:sz w:val="28"/>
          <w:szCs w:val="28"/>
        </w:rPr>
      </w:pPr>
    </w:p>
    <w:p w:rsidR="002E10C1" w:rsidRDefault="002E10C1" w:rsidP="002E10C1">
      <w:pPr>
        <w:pStyle w:val="ConsPlusNormal"/>
        <w:jc w:val="center"/>
        <w:rPr>
          <w:b/>
          <w:bCs/>
          <w:sz w:val="28"/>
          <w:szCs w:val="28"/>
        </w:rPr>
      </w:pPr>
    </w:p>
    <w:p w:rsidR="002E10C1" w:rsidRDefault="002E10C1" w:rsidP="002E10C1">
      <w:pPr>
        <w:pStyle w:val="ConsPlusNormal"/>
        <w:jc w:val="center"/>
        <w:rPr>
          <w:b/>
          <w:bCs/>
          <w:sz w:val="28"/>
          <w:szCs w:val="28"/>
        </w:rPr>
      </w:pPr>
    </w:p>
    <w:p w:rsidR="002E10C1" w:rsidRDefault="002E10C1" w:rsidP="002E10C1">
      <w:pPr>
        <w:pStyle w:val="ConsPlusNormal"/>
        <w:jc w:val="center"/>
        <w:rPr>
          <w:b/>
          <w:bCs/>
          <w:sz w:val="28"/>
          <w:szCs w:val="28"/>
        </w:rPr>
      </w:pPr>
    </w:p>
    <w:p w:rsidR="002E10C1" w:rsidRDefault="002E10C1" w:rsidP="002E10C1">
      <w:pPr>
        <w:pStyle w:val="ConsPlusNormal"/>
        <w:jc w:val="center"/>
        <w:rPr>
          <w:b/>
          <w:bCs/>
          <w:sz w:val="28"/>
          <w:szCs w:val="28"/>
        </w:rPr>
      </w:pPr>
    </w:p>
    <w:p w:rsidR="002E10C1" w:rsidRDefault="002E10C1" w:rsidP="002E10C1">
      <w:pPr>
        <w:pStyle w:val="ConsPlusNormal"/>
        <w:jc w:val="center"/>
        <w:rPr>
          <w:b/>
          <w:bCs/>
          <w:sz w:val="28"/>
          <w:szCs w:val="28"/>
        </w:rPr>
      </w:pPr>
    </w:p>
    <w:p w:rsidR="002E10C1" w:rsidRDefault="002E10C1" w:rsidP="002E10C1">
      <w:pPr>
        <w:pStyle w:val="ConsPlusNormal"/>
        <w:jc w:val="center"/>
        <w:rPr>
          <w:b/>
          <w:bCs/>
          <w:sz w:val="28"/>
          <w:szCs w:val="28"/>
        </w:rPr>
      </w:pPr>
    </w:p>
    <w:p w:rsidR="002E10C1" w:rsidRDefault="002E10C1" w:rsidP="002E10C1">
      <w:pPr>
        <w:pStyle w:val="ConsPlusNormal"/>
        <w:jc w:val="center"/>
        <w:rPr>
          <w:b/>
          <w:bCs/>
          <w:sz w:val="28"/>
          <w:szCs w:val="28"/>
        </w:rPr>
      </w:pPr>
    </w:p>
    <w:p w:rsidR="002E10C1" w:rsidRDefault="002E10C1" w:rsidP="002E10C1">
      <w:pPr>
        <w:pStyle w:val="ConsPlusNormal"/>
        <w:jc w:val="center"/>
        <w:rPr>
          <w:b/>
          <w:bCs/>
          <w:sz w:val="28"/>
          <w:szCs w:val="28"/>
        </w:rPr>
      </w:pPr>
    </w:p>
    <w:p w:rsidR="002E10C1" w:rsidRDefault="002E10C1" w:rsidP="002E10C1">
      <w:pPr>
        <w:pStyle w:val="ConsPlusNormal"/>
        <w:jc w:val="center"/>
        <w:rPr>
          <w:b/>
          <w:bCs/>
          <w:sz w:val="28"/>
          <w:szCs w:val="28"/>
        </w:rPr>
      </w:pPr>
    </w:p>
    <w:p w:rsidR="002E10C1" w:rsidRDefault="002E10C1" w:rsidP="002E10C1">
      <w:pPr>
        <w:pStyle w:val="ConsPlusNormal"/>
        <w:jc w:val="center"/>
        <w:rPr>
          <w:b/>
          <w:bCs/>
          <w:sz w:val="28"/>
          <w:szCs w:val="28"/>
        </w:rPr>
      </w:pPr>
    </w:p>
    <w:p w:rsidR="002E10C1" w:rsidRDefault="002E10C1" w:rsidP="002E10C1">
      <w:pPr>
        <w:pStyle w:val="ConsPlusNormal"/>
        <w:jc w:val="center"/>
        <w:rPr>
          <w:b/>
          <w:bCs/>
          <w:sz w:val="28"/>
          <w:szCs w:val="28"/>
        </w:rPr>
      </w:pPr>
    </w:p>
    <w:p w:rsidR="002E10C1" w:rsidRDefault="002E10C1" w:rsidP="002E10C1">
      <w:pPr>
        <w:pStyle w:val="ConsPlusNormal"/>
        <w:jc w:val="center"/>
        <w:rPr>
          <w:b/>
          <w:bCs/>
          <w:sz w:val="28"/>
          <w:szCs w:val="28"/>
        </w:rPr>
      </w:pPr>
    </w:p>
    <w:p w:rsidR="002E10C1" w:rsidRDefault="002E10C1" w:rsidP="002E10C1">
      <w:pPr>
        <w:pStyle w:val="ConsPlusNormal"/>
        <w:jc w:val="center"/>
        <w:rPr>
          <w:b/>
          <w:bCs/>
          <w:sz w:val="28"/>
          <w:szCs w:val="28"/>
        </w:rPr>
      </w:pPr>
    </w:p>
    <w:p w:rsidR="002E10C1" w:rsidRPr="002A5363" w:rsidRDefault="002E10C1" w:rsidP="002E10C1">
      <w:pPr>
        <w:pStyle w:val="ConsPlusNormal"/>
        <w:jc w:val="center"/>
        <w:rPr>
          <w:b/>
          <w:bCs/>
          <w:sz w:val="28"/>
          <w:szCs w:val="28"/>
        </w:rPr>
      </w:pPr>
      <w:r>
        <w:rPr>
          <w:b/>
          <w:bCs/>
          <w:sz w:val="28"/>
          <w:szCs w:val="28"/>
        </w:rPr>
        <w:t>г. Липецк - 2025</w:t>
      </w:r>
      <w:r w:rsidRPr="002A5363">
        <w:rPr>
          <w:b/>
          <w:bCs/>
          <w:sz w:val="28"/>
          <w:szCs w:val="28"/>
        </w:rPr>
        <w:t xml:space="preserve"> год</w:t>
      </w:r>
    </w:p>
    <w:p w:rsidR="002E10C1" w:rsidRDefault="002E10C1">
      <w:pPr>
        <w:pStyle w:val="20"/>
        <w:shd w:val="clear" w:color="auto" w:fill="auto"/>
        <w:spacing w:line="280" w:lineRule="exact"/>
        <w:jc w:val="center"/>
      </w:pPr>
    </w:p>
    <w:p w:rsidR="002E10C1" w:rsidRDefault="002E10C1">
      <w:pPr>
        <w:pStyle w:val="20"/>
        <w:shd w:val="clear" w:color="auto" w:fill="auto"/>
        <w:spacing w:line="280" w:lineRule="exact"/>
        <w:jc w:val="center"/>
      </w:pPr>
    </w:p>
    <w:p w:rsidR="002E10C1" w:rsidRDefault="002E10C1">
      <w:pPr>
        <w:pStyle w:val="20"/>
        <w:shd w:val="clear" w:color="auto" w:fill="auto"/>
        <w:spacing w:line="280" w:lineRule="exact"/>
        <w:jc w:val="center"/>
      </w:pPr>
    </w:p>
    <w:p w:rsidR="00995DA3" w:rsidRDefault="00FF77D0">
      <w:pPr>
        <w:pStyle w:val="20"/>
        <w:shd w:val="clear" w:color="auto" w:fill="auto"/>
        <w:spacing w:line="280" w:lineRule="exact"/>
        <w:jc w:val="center"/>
      </w:pPr>
      <w:r>
        <w:lastRenderedPageBreak/>
        <w:t>Содержание</w:t>
      </w:r>
    </w:p>
    <w:p w:rsidR="00995DA3" w:rsidRDefault="00FF77D0">
      <w:pPr>
        <w:pStyle w:val="24"/>
        <w:numPr>
          <w:ilvl w:val="0"/>
          <w:numId w:val="5"/>
        </w:numPr>
        <w:shd w:val="clear" w:color="auto" w:fill="auto"/>
        <w:tabs>
          <w:tab w:val="left" w:pos="487"/>
          <w:tab w:val="right" w:leader="dot" w:pos="9034"/>
        </w:tabs>
        <w:spacing w:before="0"/>
      </w:pPr>
      <w:r>
        <w:fldChar w:fldCharType="begin"/>
      </w:r>
      <w:r>
        <w:instrText xml:space="preserve"> TOC \o "1-5" \h \z </w:instrText>
      </w:r>
      <w:r>
        <w:fldChar w:fldCharType="separate"/>
      </w:r>
      <w:hyperlink w:anchor="bookmark4" w:tooltip="Current Document">
        <w:r>
          <w:t>Общие положения</w:t>
        </w:r>
        <w:r>
          <w:tab/>
          <w:t>3</w:t>
        </w:r>
      </w:hyperlink>
    </w:p>
    <w:p w:rsidR="00995DA3" w:rsidRDefault="00F319D1">
      <w:pPr>
        <w:pStyle w:val="24"/>
        <w:numPr>
          <w:ilvl w:val="1"/>
          <w:numId w:val="5"/>
        </w:numPr>
        <w:shd w:val="clear" w:color="auto" w:fill="auto"/>
        <w:tabs>
          <w:tab w:val="left" w:pos="560"/>
          <w:tab w:val="right" w:leader="dot" w:pos="9034"/>
        </w:tabs>
        <w:spacing w:before="0"/>
      </w:pPr>
      <w:hyperlink w:anchor="bookmark7" w:tooltip="Current Document">
        <w:r w:rsidR="00FF77D0">
          <w:t>Термины и определения</w:t>
        </w:r>
        <w:r w:rsidR="00FF77D0">
          <w:tab/>
          <w:t>5</w:t>
        </w:r>
      </w:hyperlink>
    </w:p>
    <w:p w:rsidR="00995DA3" w:rsidRDefault="00F319D1">
      <w:pPr>
        <w:pStyle w:val="24"/>
        <w:numPr>
          <w:ilvl w:val="0"/>
          <w:numId w:val="5"/>
        </w:numPr>
        <w:shd w:val="clear" w:color="auto" w:fill="auto"/>
        <w:tabs>
          <w:tab w:val="left" w:pos="378"/>
          <w:tab w:val="left" w:leader="dot" w:pos="8842"/>
        </w:tabs>
        <w:spacing w:before="0"/>
      </w:pPr>
      <w:hyperlink w:anchor="bookmark9" w:tooltip="Current Document">
        <w:r w:rsidR="00FF77D0">
          <w:t>Содержание и о</w:t>
        </w:r>
        <w:r w:rsidR="00C15064">
          <w:t xml:space="preserve">рганизация аудита эффективности …………………… . </w:t>
        </w:r>
        <w:r w:rsidR="00FF77D0">
          <w:t>6</w:t>
        </w:r>
      </w:hyperlink>
    </w:p>
    <w:p w:rsidR="00995DA3" w:rsidRDefault="00F319D1">
      <w:pPr>
        <w:pStyle w:val="24"/>
        <w:numPr>
          <w:ilvl w:val="0"/>
          <w:numId w:val="6"/>
        </w:numPr>
        <w:shd w:val="clear" w:color="auto" w:fill="auto"/>
        <w:tabs>
          <w:tab w:val="left" w:pos="589"/>
          <w:tab w:val="right" w:leader="dot" w:pos="9034"/>
        </w:tabs>
        <w:spacing w:before="0"/>
      </w:pPr>
      <w:hyperlink w:anchor="bookmark10" w:tooltip="Current Document">
        <w:r w:rsidR="00FF77D0">
          <w:t>Формат проведения аудита эффективности</w:t>
        </w:r>
        <w:r w:rsidR="00FF77D0">
          <w:tab/>
        </w:r>
      </w:hyperlink>
      <w:r w:rsidR="00353984">
        <w:t>6</w:t>
      </w:r>
    </w:p>
    <w:p w:rsidR="00995DA3" w:rsidRDefault="00F319D1">
      <w:pPr>
        <w:pStyle w:val="24"/>
        <w:numPr>
          <w:ilvl w:val="0"/>
          <w:numId w:val="6"/>
        </w:numPr>
        <w:shd w:val="clear" w:color="auto" w:fill="auto"/>
        <w:tabs>
          <w:tab w:val="left" w:pos="589"/>
          <w:tab w:val="left" w:leader="dot" w:pos="8842"/>
        </w:tabs>
        <w:spacing w:before="0"/>
      </w:pPr>
      <w:hyperlink w:anchor="bookmark13" w:tooltip="Current Document">
        <w:r w:rsidR="00FF77D0">
          <w:t>Предмет, задачи и объекты аудита эффективности</w:t>
        </w:r>
        <w:r w:rsidR="00FF77D0">
          <w:tab/>
        </w:r>
      </w:hyperlink>
      <w:r w:rsidR="00353984">
        <w:t>.6</w:t>
      </w:r>
    </w:p>
    <w:p w:rsidR="00995DA3" w:rsidRDefault="00FF77D0">
      <w:pPr>
        <w:pStyle w:val="24"/>
        <w:numPr>
          <w:ilvl w:val="0"/>
          <w:numId w:val="6"/>
        </w:numPr>
        <w:shd w:val="clear" w:color="auto" w:fill="auto"/>
        <w:tabs>
          <w:tab w:val="left" w:pos="589"/>
          <w:tab w:val="right" w:leader="dot" w:pos="9034"/>
        </w:tabs>
        <w:spacing w:before="0"/>
      </w:pPr>
      <w:r>
        <w:t>Профессиональная компетентность и навыки</w:t>
      </w:r>
      <w:r>
        <w:tab/>
      </w:r>
      <w:r w:rsidR="00353984">
        <w:t>7</w:t>
      </w:r>
    </w:p>
    <w:p w:rsidR="00995DA3" w:rsidRDefault="00F319D1">
      <w:pPr>
        <w:pStyle w:val="24"/>
        <w:numPr>
          <w:ilvl w:val="0"/>
          <w:numId w:val="6"/>
        </w:numPr>
        <w:shd w:val="clear" w:color="auto" w:fill="auto"/>
        <w:tabs>
          <w:tab w:val="left" w:pos="589"/>
          <w:tab w:val="right" w:leader="dot" w:pos="9034"/>
        </w:tabs>
        <w:spacing w:before="0"/>
      </w:pPr>
      <w:hyperlink w:anchor="bookmark17" w:tooltip="Current Document">
        <w:r w:rsidR="00FF77D0">
          <w:t>Профессиональное суждение и скептицизм</w:t>
        </w:r>
        <w:r w:rsidR="00FF77D0">
          <w:tab/>
        </w:r>
      </w:hyperlink>
      <w:r w:rsidR="00353984">
        <w:t>8</w:t>
      </w:r>
    </w:p>
    <w:p w:rsidR="00353984" w:rsidRDefault="00F319D1" w:rsidP="00353984">
      <w:pPr>
        <w:pStyle w:val="24"/>
        <w:numPr>
          <w:ilvl w:val="0"/>
          <w:numId w:val="6"/>
        </w:numPr>
        <w:shd w:val="clear" w:color="auto" w:fill="auto"/>
        <w:tabs>
          <w:tab w:val="left" w:pos="589"/>
          <w:tab w:val="right" w:leader="dot" w:pos="9034"/>
        </w:tabs>
        <w:spacing w:before="0"/>
      </w:pPr>
      <w:hyperlink w:anchor="bookmark19" w:tooltip="Current Document">
        <w:r w:rsidR="00FF77D0">
          <w:t>Существенность и аудиторский риск</w:t>
        </w:r>
        <w:r w:rsidR="00FF77D0">
          <w:tab/>
        </w:r>
      </w:hyperlink>
      <w:r w:rsidR="00353984">
        <w:t xml:space="preserve">9 </w:t>
      </w:r>
    </w:p>
    <w:p w:rsidR="00995DA3" w:rsidRDefault="00F319D1" w:rsidP="00353984">
      <w:pPr>
        <w:pStyle w:val="24"/>
        <w:numPr>
          <w:ilvl w:val="0"/>
          <w:numId w:val="6"/>
        </w:numPr>
        <w:shd w:val="clear" w:color="auto" w:fill="auto"/>
        <w:tabs>
          <w:tab w:val="left" w:pos="589"/>
          <w:tab w:val="right" w:leader="dot" w:pos="9034"/>
        </w:tabs>
        <w:spacing w:before="0"/>
      </w:pPr>
      <w:hyperlink w:anchor="bookmark21" w:tooltip="Current Document">
        <w:r w:rsidR="00FF77D0">
          <w:t>Подходы к проведению аудита эффективности</w:t>
        </w:r>
        <w:r w:rsidR="00FF77D0">
          <w:tab/>
        </w:r>
      </w:hyperlink>
      <w:r w:rsidR="00353984">
        <w:t>9</w:t>
      </w:r>
    </w:p>
    <w:p w:rsidR="00353984" w:rsidRPr="00353984" w:rsidRDefault="00353984" w:rsidP="00353984">
      <w:pPr>
        <w:pStyle w:val="22"/>
        <w:keepNext/>
        <w:keepLines/>
        <w:shd w:val="clear" w:color="auto" w:fill="auto"/>
        <w:tabs>
          <w:tab w:val="left" w:pos="2327"/>
        </w:tabs>
        <w:spacing w:before="0" w:after="0" w:line="322" w:lineRule="exact"/>
        <w:ind w:right="33" w:firstLine="0"/>
        <w:jc w:val="left"/>
        <w:rPr>
          <w:b w:val="0"/>
        </w:rPr>
      </w:pPr>
      <w:r>
        <w:rPr>
          <w:b w:val="0"/>
        </w:rPr>
        <w:t xml:space="preserve">3.     </w:t>
      </w:r>
      <w:r w:rsidRPr="00353984">
        <w:rPr>
          <w:b w:val="0"/>
        </w:rPr>
        <w:t>Подготовительный этап мероприятия с применением</w:t>
      </w:r>
      <w:r>
        <w:rPr>
          <w:b w:val="0"/>
        </w:rPr>
        <w:t xml:space="preserve"> а</w:t>
      </w:r>
      <w:r w:rsidRPr="00353984">
        <w:rPr>
          <w:b w:val="0"/>
        </w:rPr>
        <w:t>удита эффективности</w:t>
      </w:r>
      <w:r>
        <w:rPr>
          <w:b w:val="0"/>
        </w:rPr>
        <w:t xml:space="preserve"> ...…………………………………………………………….  10 </w:t>
      </w:r>
    </w:p>
    <w:p w:rsidR="00995DA3" w:rsidRDefault="00F319D1">
      <w:pPr>
        <w:pStyle w:val="24"/>
        <w:numPr>
          <w:ilvl w:val="0"/>
          <w:numId w:val="7"/>
        </w:numPr>
        <w:shd w:val="clear" w:color="auto" w:fill="auto"/>
        <w:tabs>
          <w:tab w:val="left" w:pos="584"/>
          <w:tab w:val="right" w:leader="dot" w:pos="9034"/>
        </w:tabs>
        <w:spacing w:before="0"/>
      </w:pPr>
      <w:hyperlink w:anchor="bookmark24" w:tooltip="Current Document">
        <w:r w:rsidR="00FF77D0">
          <w:t>Предварительное изучение предмета и объектов</w:t>
        </w:r>
        <w:r w:rsidR="00FF77D0">
          <w:tab/>
          <w:t>1</w:t>
        </w:r>
      </w:hyperlink>
      <w:r w:rsidR="00353984">
        <w:t>0</w:t>
      </w:r>
    </w:p>
    <w:p w:rsidR="00995DA3" w:rsidRDefault="00F319D1">
      <w:pPr>
        <w:pStyle w:val="24"/>
        <w:numPr>
          <w:ilvl w:val="0"/>
          <w:numId w:val="7"/>
        </w:numPr>
        <w:shd w:val="clear" w:color="auto" w:fill="auto"/>
        <w:tabs>
          <w:tab w:val="left" w:pos="584"/>
          <w:tab w:val="right" w:leader="dot" w:pos="9034"/>
        </w:tabs>
        <w:spacing w:before="0"/>
      </w:pPr>
      <w:hyperlink w:anchor="bookmark26" w:tooltip="Current Document">
        <w:r w:rsidR="00FF77D0">
          <w:t>Цели и вопросы аудита эффективности</w:t>
        </w:r>
        <w:r w:rsidR="00FF77D0">
          <w:tab/>
          <w:t>1</w:t>
        </w:r>
      </w:hyperlink>
      <w:r w:rsidR="00353984">
        <w:t>1</w:t>
      </w:r>
    </w:p>
    <w:p w:rsidR="00995DA3" w:rsidRDefault="00F319D1">
      <w:pPr>
        <w:pStyle w:val="24"/>
        <w:numPr>
          <w:ilvl w:val="0"/>
          <w:numId w:val="7"/>
        </w:numPr>
        <w:shd w:val="clear" w:color="auto" w:fill="auto"/>
        <w:tabs>
          <w:tab w:val="left" w:pos="584"/>
          <w:tab w:val="right" w:leader="dot" w:pos="9034"/>
        </w:tabs>
        <w:spacing w:before="0"/>
      </w:pPr>
      <w:hyperlink w:anchor="bookmark28" w:tooltip="Current Document">
        <w:r w:rsidR="00FF77D0">
          <w:t>Критерии аудита эффективности</w:t>
        </w:r>
        <w:r w:rsidR="00FF77D0">
          <w:tab/>
          <w:t>1</w:t>
        </w:r>
      </w:hyperlink>
      <w:r w:rsidR="00353984">
        <w:t>2</w:t>
      </w:r>
    </w:p>
    <w:p w:rsidR="00995DA3" w:rsidRDefault="00F319D1">
      <w:pPr>
        <w:pStyle w:val="24"/>
        <w:numPr>
          <w:ilvl w:val="0"/>
          <w:numId w:val="7"/>
        </w:numPr>
        <w:shd w:val="clear" w:color="auto" w:fill="auto"/>
        <w:tabs>
          <w:tab w:val="left" w:pos="584"/>
          <w:tab w:val="right" w:leader="dot" w:pos="9034"/>
        </w:tabs>
        <w:spacing w:before="0"/>
      </w:pPr>
      <w:hyperlink w:anchor="bookmark30" w:tooltip="Current Document">
        <w:r w:rsidR="00FF77D0">
          <w:t>Завершение подготовительного этапа</w:t>
        </w:r>
        <w:r w:rsidR="00FF77D0">
          <w:tab/>
          <w:t>1</w:t>
        </w:r>
      </w:hyperlink>
      <w:r w:rsidR="00353984">
        <w:t>6</w:t>
      </w:r>
    </w:p>
    <w:p w:rsidR="00995DA3" w:rsidRDefault="00F319D1">
      <w:pPr>
        <w:pStyle w:val="24"/>
        <w:numPr>
          <w:ilvl w:val="0"/>
          <w:numId w:val="8"/>
        </w:numPr>
        <w:shd w:val="clear" w:color="auto" w:fill="auto"/>
        <w:tabs>
          <w:tab w:val="left" w:pos="378"/>
        </w:tabs>
        <w:spacing w:before="0"/>
      </w:pPr>
      <w:hyperlink w:anchor="bookmark31" w:tooltip="Current Document">
        <w:r w:rsidR="00FF77D0">
          <w:t>Основной этап мероприятия с применением аудита эффективности ... 1</w:t>
        </w:r>
      </w:hyperlink>
      <w:r w:rsidR="00353984">
        <w:t>6</w:t>
      </w:r>
    </w:p>
    <w:p w:rsidR="00995DA3" w:rsidRDefault="00FF77D0">
      <w:pPr>
        <w:pStyle w:val="24"/>
        <w:numPr>
          <w:ilvl w:val="1"/>
          <w:numId w:val="8"/>
        </w:numPr>
        <w:shd w:val="clear" w:color="auto" w:fill="auto"/>
        <w:tabs>
          <w:tab w:val="left" w:pos="589"/>
          <w:tab w:val="right" w:leader="dot" w:pos="9034"/>
        </w:tabs>
        <w:spacing w:before="0"/>
      </w:pPr>
      <w:r>
        <w:t xml:space="preserve">Сбор фактических данных и информации, </w:t>
      </w:r>
      <w:r w:rsidRPr="00CC5A21">
        <w:rPr>
          <w:color w:val="auto"/>
        </w:rPr>
        <w:t>получение</w:t>
      </w:r>
      <w:r w:rsidR="00CC5A21" w:rsidRPr="00CC5A21">
        <w:t xml:space="preserve"> </w:t>
      </w:r>
      <w:r w:rsidR="00CC5A21">
        <w:t>аудиторских доказательств</w:t>
      </w:r>
      <w:r>
        <w:tab/>
        <w:t>1</w:t>
      </w:r>
      <w:r w:rsidR="00353984">
        <w:t>6</w:t>
      </w:r>
    </w:p>
    <w:p w:rsidR="00995DA3" w:rsidRDefault="00F319D1">
      <w:pPr>
        <w:pStyle w:val="24"/>
        <w:numPr>
          <w:ilvl w:val="1"/>
          <w:numId w:val="8"/>
        </w:numPr>
        <w:shd w:val="clear" w:color="auto" w:fill="auto"/>
        <w:tabs>
          <w:tab w:val="left" w:pos="589"/>
          <w:tab w:val="right" w:leader="dot" w:pos="9034"/>
        </w:tabs>
        <w:spacing w:before="0"/>
      </w:pPr>
      <w:hyperlink w:anchor="bookmark36" w:tooltip="Current Document">
        <w:r w:rsidR="00FF77D0">
          <w:t>Сравнение обнаруженных фактов с критериями</w:t>
        </w:r>
        <w:r w:rsidR="00FF77D0">
          <w:tab/>
          <w:t>1</w:t>
        </w:r>
      </w:hyperlink>
      <w:r w:rsidR="00353984">
        <w:t>7</w:t>
      </w:r>
    </w:p>
    <w:p w:rsidR="00995DA3" w:rsidRDefault="00F319D1">
      <w:pPr>
        <w:pStyle w:val="24"/>
        <w:numPr>
          <w:ilvl w:val="0"/>
          <w:numId w:val="8"/>
        </w:numPr>
        <w:shd w:val="clear" w:color="auto" w:fill="auto"/>
        <w:tabs>
          <w:tab w:val="left" w:pos="378"/>
        </w:tabs>
        <w:spacing w:before="0"/>
      </w:pPr>
      <w:hyperlink w:anchor="bookmark39" w:tooltip="Current Document">
        <w:r w:rsidR="00FF77D0">
          <w:t>Заключительный этап мероприятия с применением аудита</w:t>
        </w:r>
      </w:hyperlink>
    </w:p>
    <w:p w:rsidR="00995DA3" w:rsidRDefault="00FF77D0">
      <w:pPr>
        <w:pStyle w:val="24"/>
        <w:shd w:val="clear" w:color="auto" w:fill="auto"/>
        <w:tabs>
          <w:tab w:val="right" w:leader="dot" w:pos="9034"/>
        </w:tabs>
        <w:spacing w:before="0"/>
      </w:pPr>
      <w:r>
        <w:t>эффективности</w:t>
      </w:r>
      <w:r>
        <w:tab/>
        <w:t>2</w:t>
      </w:r>
      <w:r w:rsidR="00353984">
        <w:t>1</w:t>
      </w:r>
    </w:p>
    <w:p w:rsidR="00995DA3" w:rsidRDefault="00F319D1">
      <w:pPr>
        <w:pStyle w:val="24"/>
        <w:numPr>
          <w:ilvl w:val="1"/>
          <w:numId w:val="8"/>
        </w:numPr>
        <w:shd w:val="clear" w:color="auto" w:fill="auto"/>
        <w:tabs>
          <w:tab w:val="left" w:pos="579"/>
          <w:tab w:val="right" w:leader="dot" w:pos="9034"/>
        </w:tabs>
        <w:spacing w:before="0"/>
      </w:pPr>
      <w:hyperlink w:anchor="bookmark42" w:tooltip="Current Document">
        <w:r w:rsidR="00FF77D0">
          <w:t>Выводы, предложения (рекомендации)</w:t>
        </w:r>
        <w:r w:rsidR="00FF77D0">
          <w:tab/>
          <w:t>2</w:t>
        </w:r>
      </w:hyperlink>
      <w:r w:rsidR="00353984">
        <w:t>1</w:t>
      </w:r>
    </w:p>
    <w:p w:rsidR="00995DA3" w:rsidRDefault="00F319D1">
      <w:pPr>
        <w:pStyle w:val="24"/>
        <w:numPr>
          <w:ilvl w:val="1"/>
          <w:numId w:val="8"/>
        </w:numPr>
        <w:shd w:val="clear" w:color="auto" w:fill="auto"/>
        <w:tabs>
          <w:tab w:val="left" w:pos="579"/>
        </w:tabs>
        <w:spacing w:before="0"/>
      </w:pPr>
      <w:hyperlink w:anchor="bookmark43" w:tooltip="Current Document">
        <w:r w:rsidR="00FF77D0">
          <w:t>Подготовка отчета о результатах мероприятия с применением аудита</w:t>
        </w:r>
      </w:hyperlink>
    </w:p>
    <w:p w:rsidR="00995DA3" w:rsidRDefault="00FF77D0">
      <w:pPr>
        <w:pStyle w:val="24"/>
        <w:shd w:val="clear" w:color="auto" w:fill="auto"/>
        <w:tabs>
          <w:tab w:val="right" w:leader="dot" w:pos="9034"/>
        </w:tabs>
        <w:spacing w:before="0"/>
      </w:pPr>
      <w:r>
        <w:t>эффективности</w:t>
      </w:r>
      <w:r>
        <w:tab/>
        <w:t>2</w:t>
      </w:r>
      <w:r w:rsidR="00353984">
        <w:t>2</w:t>
      </w:r>
    </w:p>
    <w:p w:rsidR="00995DA3" w:rsidRDefault="00F319D1">
      <w:pPr>
        <w:pStyle w:val="24"/>
        <w:numPr>
          <w:ilvl w:val="0"/>
          <w:numId w:val="8"/>
        </w:numPr>
        <w:shd w:val="clear" w:color="auto" w:fill="auto"/>
        <w:tabs>
          <w:tab w:val="left" w:pos="378"/>
        </w:tabs>
        <w:spacing w:before="0"/>
      </w:pPr>
      <w:hyperlink w:anchor="bookmark45" w:tooltip="Current Document">
        <w:r w:rsidR="00FF77D0">
          <w:t>Осуществление контроля реализации результатов мероприятия с</w:t>
        </w:r>
      </w:hyperlink>
    </w:p>
    <w:p w:rsidR="00995DA3" w:rsidRDefault="00FF77D0">
      <w:pPr>
        <w:pStyle w:val="24"/>
        <w:shd w:val="clear" w:color="auto" w:fill="auto"/>
        <w:tabs>
          <w:tab w:val="right" w:leader="dot" w:pos="9034"/>
        </w:tabs>
        <w:spacing w:before="0"/>
      </w:pPr>
      <w:r>
        <w:t>применением аудита эффективности</w:t>
      </w:r>
      <w:r>
        <w:tab/>
        <w:t>2</w:t>
      </w:r>
      <w:r w:rsidR="00353984">
        <w:t>3</w:t>
      </w:r>
    </w:p>
    <w:p w:rsidR="00995DA3" w:rsidRDefault="00FF77D0">
      <w:pPr>
        <w:pStyle w:val="24"/>
        <w:numPr>
          <w:ilvl w:val="1"/>
          <w:numId w:val="8"/>
        </w:numPr>
        <w:shd w:val="clear" w:color="auto" w:fill="auto"/>
        <w:tabs>
          <w:tab w:val="left" w:pos="584"/>
          <w:tab w:val="right" w:leader="dot" w:pos="9034"/>
        </w:tabs>
        <w:spacing w:before="0"/>
        <w:sectPr w:rsidR="00995DA3">
          <w:headerReference w:type="default" r:id="rId8"/>
          <w:footnotePr>
            <w:numFmt w:val="upperRoman"/>
            <w:numRestart w:val="eachPage"/>
          </w:footnotePr>
          <w:pgSz w:w="11900" w:h="16840"/>
          <w:pgMar w:top="1172" w:right="816" w:bottom="1422" w:left="1979" w:header="0" w:footer="3" w:gutter="0"/>
          <w:cols w:space="720"/>
          <w:noEndnote/>
          <w:titlePg/>
          <w:docGrid w:linePitch="360"/>
        </w:sectPr>
      </w:pPr>
      <w:r>
        <w:t>Контроль реализации результатов мероприятия</w:t>
      </w:r>
      <w:r>
        <w:tab/>
        <w:t>2</w:t>
      </w:r>
      <w:r>
        <w:fldChar w:fldCharType="end"/>
      </w:r>
      <w:r w:rsidR="00353984">
        <w:t>3</w:t>
      </w:r>
    </w:p>
    <w:p w:rsidR="00995DA3" w:rsidRDefault="00FF77D0">
      <w:pPr>
        <w:pStyle w:val="22"/>
        <w:keepNext/>
        <w:keepLines/>
        <w:numPr>
          <w:ilvl w:val="0"/>
          <w:numId w:val="9"/>
        </w:numPr>
        <w:shd w:val="clear" w:color="auto" w:fill="auto"/>
        <w:tabs>
          <w:tab w:val="left" w:pos="3861"/>
        </w:tabs>
        <w:spacing w:before="0" w:after="69" w:line="280" w:lineRule="exact"/>
        <w:ind w:left="3520" w:firstLine="0"/>
        <w:jc w:val="both"/>
      </w:pPr>
      <w:bookmarkStart w:id="3" w:name="bookmark4"/>
      <w:r>
        <w:lastRenderedPageBreak/>
        <w:t>Общие положения</w:t>
      </w:r>
      <w:bookmarkEnd w:id="3"/>
    </w:p>
    <w:p w:rsidR="00995DA3" w:rsidRDefault="00FF77D0" w:rsidP="00C6519F">
      <w:pPr>
        <w:pStyle w:val="20"/>
        <w:numPr>
          <w:ilvl w:val="1"/>
          <w:numId w:val="9"/>
        </w:numPr>
        <w:shd w:val="clear" w:color="auto" w:fill="auto"/>
        <w:tabs>
          <w:tab w:val="left" w:pos="1244"/>
        </w:tabs>
        <w:spacing w:line="240" w:lineRule="auto"/>
        <w:ind w:firstLine="760"/>
        <w:jc w:val="both"/>
      </w:pPr>
      <w:bookmarkStart w:id="4" w:name="bookmark5"/>
      <w:r>
        <w:t>Стандарт внешнего государственног</w:t>
      </w:r>
      <w:r w:rsidR="00D46AD9">
        <w:t>о финансового контроля СВГФК 014</w:t>
      </w:r>
      <w:r>
        <w:t xml:space="preserve"> «Аудит эффективности» (далее - Стандарт) разработан в соответствии с Бюджетным кодексом Российской Федерации, Федеральным законом от 07.02.2011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w:t>
      </w:r>
      <w:bookmarkEnd w:id="4"/>
      <w:r w:rsidR="00D46AD9" w:rsidRPr="00C6519F">
        <w:fldChar w:fldCharType="begin"/>
      </w:r>
      <w:r w:rsidR="00D46AD9">
        <w:instrText xml:space="preserve"> HYPERLINK "https://login.consultant.ru/link/?req=doc&amp;base=LAW&amp;n=383473&amp;date=19.04.2022&amp;dst=100305&amp;field=134" </w:instrText>
      </w:r>
      <w:r w:rsidR="00D46AD9" w:rsidRPr="00C6519F">
        <w:fldChar w:fldCharType="separate"/>
      </w:r>
      <w:r w:rsidR="00D46AD9" w:rsidRPr="00C6519F">
        <w:rPr>
          <w:rStyle w:val="a3"/>
          <w:color w:val="auto"/>
          <w:u w:val="none"/>
        </w:rPr>
        <w:t>Закон</w:t>
      </w:r>
      <w:r w:rsidR="00D46AD9" w:rsidRPr="00C6519F">
        <w:rPr>
          <w:rStyle w:val="a3"/>
          <w:color w:val="auto"/>
          <w:u w:val="none"/>
        </w:rPr>
        <w:fldChar w:fldCharType="end"/>
      </w:r>
      <w:r w:rsidR="00D46AD9" w:rsidRPr="00C6519F">
        <w:rPr>
          <w:rStyle w:val="a3"/>
          <w:color w:val="auto"/>
          <w:u w:val="none"/>
        </w:rPr>
        <w:t>ом</w:t>
      </w:r>
      <w:r w:rsidR="00D46AD9" w:rsidRPr="00E50324">
        <w:t xml:space="preserve"> Липецкой области от 14 июля 2011</w:t>
      </w:r>
      <w:r w:rsidR="00C15064">
        <w:t xml:space="preserve"> г.</w:t>
      </w:r>
      <w:r w:rsidR="00D46AD9" w:rsidRPr="00E50324">
        <w:t xml:space="preserve"> № 517-ОЗ «О Контрольно-счетной палате Липецкой области» (далее - Закон «О Контрольно-счетной палате Липецкой области»)</w:t>
      </w:r>
      <w:r>
        <w:t>, Общими требованиями к стандартам внешнего государственного и муниципального аудита (контроля) для проведения контрольных и экспертно-аналитических мероприятий контрольно-счетными органами субъектов Российской Федерации и муниципальных образований, утвержденными постановлением Коллегии Счетной палаты Российской Федерации от 29.03.2022 № 2 ПК, Регламентом Контр</w:t>
      </w:r>
      <w:r w:rsidR="00D46AD9">
        <w:t>ольно-счетной палаты Липецкой</w:t>
      </w:r>
      <w:r>
        <w:t xml:space="preserve"> области, утвержденным </w:t>
      </w:r>
      <w:r w:rsidR="00C6519F" w:rsidRPr="002A5363">
        <w:t>решением коллегии</w:t>
      </w:r>
      <w:r w:rsidR="00C6519F">
        <w:t xml:space="preserve"> </w:t>
      </w:r>
      <w:r w:rsidR="00C6519F" w:rsidRPr="002A5363">
        <w:t>Контрольно-счетной палаты</w:t>
      </w:r>
      <w:r w:rsidR="00C6519F">
        <w:t xml:space="preserve"> </w:t>
      </w:r>
      <w:r w:rsidR="00C6519F" w:rsidRPr="002A5363">
        <w:t>Липецкой области</w:t>
      </w:r>
      <w:r w:rsidR="00C6519F" w:rsidRPr="00E50324">
        <w:t xml:space="preserve"> </w:t>
      </w:r>
      <w:r w:rsidR="00C6519F">
        <w:t>(далее – Регламент)</w:t>
      </w:r>
      <w:r>
        <w:t>, и предназначен для методологического обеспечения реализации полномочий Контрольно</w:t>
      </w:r>
      <w:r>
        <w:softHyphen/>
      </w:r>
      <w:r w:rsidR="00D46AD9">
        <w:t>-</w:t>
      </w:r>
      <w:r w:rsidR="00C6519F">
        <w:t>счетной палаты Липецкой области (далее - КСП</w:t>
      </w:r>
      <w:r>
        <w:t>) по осуществлению контрольной и экспертно-аналитической деятельности в виде аудита эффективности.</w:t>
      </w:r>
    </w:p>
    <w:p w:rsidR="00995DA3" w:rsidRDefault="00FF77D0">
      <w:pPr>
        <w:pStyle w:val="20"/>
        <w:numPr>
          <w:ilvl w:val="1"/>
          <w:numId w:val="9"/>
        </w:numPr>
        <w:shd w:val="clear" w:color="auto" w:fill="auto"/>
        <w:tabs>
          <w:tab w:val="left" w:pos="1288"/>
        </w:tabs>
        <w:ind w:firstLine="760"/>
        <w:jc w:val="both"/>
      </w:pPr>
      <w:r>
        <w:t>При подготовке Стандарта использован Стандарт внешнего государственного аудита (контроля) СГА 104 Счетной палаты Российской Федерации «Аудит эффективности», утвержденный постановлением Коллегии Счетной палаты РФ от 09.02.2021 № 2ПК.</w:t>
      </w:r>
    </w:p>
    <w:p w:rsidR="00995DA3" w:rsidRDefault="00FF77D0">
      <w:pPr>
        <w:pStyle w:val="20"/>
        <w:numPr>
          <w:ilvl w:val="1"/>
          <w:numId w:val="9"/>
        </w:numPr>
        <w:shd w:val="clear" w:color="auto" w:fill="auto"/>
        <w:tabs>
          <w:tab w:val="left" w:pos="1288"/>
        </w:tabs>
        <w:ind w:firstLine="760"/>
        <w:jc w:val="both"/>
      </w:pPr>
      <w:r>
        <w:t>Целью Стандарта является определение общих требований, которые должны выполняться в К</w:t>
      </w:r>
      <w:r w:rsidR="0057613E">
        <w:t>СП</w:t>
      </w:r>
      <w:r>
        <w:t xml:space="preserve"> при организации и применении аудита эффективности.</w:t>
      </w:r>
    </w:p>
    <w:p w:rsidR="00995DA3" w:rsidRDefault="00FF77D0">
      <w:pPr>
        <w:pStyle w:val="20"/>
        <w:shd w:val="clear" w:color="auto" w:fill="auto"/>
        <w:ind w:firstLine="760"/>
        <w:jc w:val="both"/>
      </w:pPr>
      <w:r>
        <w:t>1.4 Задачей Стандарта является определение характеристик, правил и процедур организации и осущес</w:t>
      </w:r>
      <w:r w:rsidR="00C15064">
        <w:t>твления контрольной и экспертно-</w:t>
      </w:r>
      <w:r>
        <w:t>аналитической деятельности в виде аудита эффективности.</w:t>
      </w:r>
    </w:p>
    <w:p w:rsidR="00995DA3" w:rsidRDefault="00FF77D0">
      <w:pPr>
        <w:pStyle w:val="20"/>
        <w:numPr>
          <w:ilvl w:val="0"/>
          <w:numId w:val="11"/>
        </w:numPr>
        <w:shd w:val="clear" w:color="auto" w:fill="auto"/>
        <w:tabs>
          <w:tab w:val="left" w:pos="1288"/>
        </w:tabs>
        <w:ind w:firstLine="760"/>
        <w:jc w:val="both"/>
      </w:pPr>
      <w:r>
        <w:t>Стандарт предназначен для использования должностными лицами КСП при применении аудита эффективности в ходе контрольной и экспертно-аналитической деятельности, в том числе в случаях:</w:t>
      </w:r>
    </w:p>
    <w:p w:rsidR="00995DA3" w:rsidRDefault="00FF77D0" w:rsidP="0057613E">
      <w:pPr>
        <w:pStyle w:val="20"/>
        <w:shd w:val="clear" w:color="auto" w:fill="auto"/>
        <w:ind w:firstLine="580"/>
        <w:jc w:val="both"/>
      </w:pPr>
      <w:r>
        <w:t>- организации и осуществлени</w:t>
      </w:r>
      <w:r w:rsidR="00C15064">
        <w:t>я</w:t>
      </w:r>
      <w:r>
        <w:t xml:space="preserve"> контроля за законностью и эффективностью использования средств областного</w:t>
      </w:r>
      <w:r w:rsidR="00C15064">
        <w:t xml:space="preserve"> (местного)</w:t>
      </w:r>
      <w:r>
        <w:t xml:space="preserve"> бюджета, бюджета </w:t>
      </w:r>
      <w:r w:rsidR="00C17797">
        <w:t>т</w:t>
      </w:r>
      <w:r>
        <w:t>ерриториального фонда обязательного меди</w:t>
      </w:r>
      <w:r w:rsidR="0057613E">
        <w:t>цинского страхования Липецкой</w:t>
      </w:r>
      <w:r>
        <w:t xml:space="preserve"> области, а также иных средств в случаях, предусмотренных законодательством Российской Федераци</w:t>
      </w:r>
      <w:r w:rsidR="0057613E">
        <w:t>и</w:t>
      </w:r>
      <w:r>
        <w:t>;</w:t>
      </w:r>
    </w:p>
    <w:p w:rsidR="00995DA3" w:rsidRDefault="00FF77D0">
      <w:pPr>
        <w:pStyle w:val="20"/>
        <w:numPr>
          <w:ilvl w:val="0"/>
          <w:numId w:val="13"/>
        </w:numPr>
        <w:shd w:val="clear" w:color="auto" w:fill="auto"/>
        <w:tabs>
          <w:tab w:val="left" w:pos="1014"/>
        </w:tabs>
        <w:ind w:firstLine="740"/>
        <w:jc w:val="both"/>
      </w:pPr>
      <w:r>
        <w:t>оценки эффективности формирования государст</w:t>
      </w:r>
      <w:r w:rsidR="0057613E">
        <w:t>венной</w:t>
      </w:r>
      <w:r w:rsidR="00C15064">
        <w:t xml:space="preserve"> (муниципальной)</w:t>
      </w:r>
      <w:r w:rsidR="0057613E">
        <w:t xml:space="preserve"> собственности Липецкой</w:t>
      </w:r>
      <w:r>
        <w:t xml:space="preserve"> области, управления и распоряжения такой собственностью и контроля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w:t>
      </w:r>
      <w:r>
        <w:lastRenderedPageBreak/>
        <w:t>результаты интеллектуальной деятельности);</w:t>
      </w:r>
    </w:p>
    <w:p w:rsidR="00995DA3" w:rsidRDefault="00FF77D0">
      <w:pPr>
        <w:pStyle w:val="20"/>
        <w:numPr>
          <w:ilvl w:val="0"/>
          <w:numId w:val="13"/>
        </w:numPr>
        <w:shd w:val="clear" w:color="auto" w:fill="auto"/>
        <w:tabs>
          <w:tab w:val="left" w:pos="1014"/>
        </w:tabs>
        <w:ind w:firstLine="740"/>
        <w:jc w:val="both"/>
      </w:pPr>
      <w:r>
        <w:t>оценки эффективности предоставления налоговых и иных льгот и преимуществ, бюджетных кредитов за счет средств областного</w:t>
      </w:r>
      <w:r w:rsidR="00C15064">
        <w:t xml:space="preserve"> (местного)</w:t>
      </w:r>
      <w:r>
        <w:t xml:space="preserve"> бюджета, а также оценки законности предоставления государственных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областного</w:t>
      </w:r>
      <w:r w:rsidR="00C15064">
        <w:t xml:space="preserve"> (местного)</w:t>
      </w:r>
      <w:r>
        <w:t xml:space="preserve"> бюджета и имущества, находящегося в государственной</w:t>
      </w:r>
      <w:r w:rsidR="00C15064">
        <w:t xml:space="preserve"> (муниципальной)</w:t>
      </w:r>
      <w:r>
        <w:t xml:space="preserve"> собственности </w:t>
      </w:r>
      <w:r w:rsidR="0057613E">
        <w:t>Липецкой области</w:t>
      </w:r>
      <w:r w:rsidR="00C15064">
        <w:t xml:space="preserve"> (муниципального образования)</w:t>
      </w:r>
      <w:r>
        <w:t>;</w:t>
      </w:r>
    </w:p>
    <w:p w:rsidR="00995DA3" w:rsidRDefault="00FF77D0" w:rsidP="0057613E">
      <w:pPr>
        <w:pStyle w:val="20"/>
        <w:numPr>
          <w:ilvl w:val="0"/>
          <w:numId w:val="13"/>
        </w:numPr>
        <w:shd w:val="clear" w:color="auto" w:fill="auto"/>
        <w:tabs>
          <w:tab w:val="left" w:pos="1014"/>
        </w:tabs>
        <w:spacing w:line="317" w:lineRule="exact"/>
        <w:ind w:firstLine="740"/>
        <w:jc w:val="both"/>
      </w:pPr>
      <w:r>
        <w:t>оценки эффективности осуществления закупок товаров, работ и услуг, а также системы управления контрактами в рамках аудита в сфере закупок товаров, работ и услуг, осуществляемых объектами аудита (контроля) (часть 3 статьи 98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995DA3" w:rsidRDefault="00FF77D0" w:rsidP="0057613E">
      <w:pPr>
        <w:pStyle w:val="20"/>
        <w:numPr>
          <w:ilvl w:val="0"/>
          <w:numId w:val="13"/>
        </w:numPr>
        <w:shd w:val="clear" w:color="auto" w:fill="auto"/>
        <w:tabs>
          <w:tab w:val="left" w:pos="1014"/>
        </w:tabs>
        <w:ind w:firstLine="740"/>
        <w:jc w:val="both"/>
      </w:pPr>
      <w:r>
        <w:t>проверки и анализа эффективности внутреннего финансового аудита, осуществляемого в объектах внешнего государственного</w:t>
      </w:r>
      <w:r w:rsidR="00C15064">
        <w:t xml:space="preserve"> (муниципального)</w:t>
      </w:r>
      <w:r>
        <w:t xml:space="preserve"> ауди</w:t>
      </w:r>
      <w:r w:rsidR="0057613E">
        <w:t>та (контроля)</w:t>
      </w:r>
      <w:r>
        <w:t>;</w:t>
      </w:r>
    </w:p>
    <w:p w:rsidR="00995DA3" w:rsidRDefault="00FF77D0">
      <w:pPr>
        <w:pStyle w:val="20"/>
        <w:numPr>
          <w:ilvl w:val="0"/>
          <w:numId w:val="13"/>
        </w:numPr>
        <w:shd w:val="clear" w:color="auto" w:fill="auto"/>
        <w:tabs>
          <w:tab w:val="left" w:pos="1014"/>
        </w:tabs>
        <w:ind w:firstLine="740"/>
        <w:jc w:val="both"/>
      </w:pPr>
      <w:r>
        <w:t xml:space="preserve">определения эффективности использования межбюджетных трансфертов, предоставленных из областного бюджета бюджетам муниципальных образований области, а также эффективности использования средств местного бюджета в случаях, установленных Бюджетным кодексом </w:t>
      </w:r>
      <w:r w:rsidR="0016601F">
        <w:t>Российской Федерации</w:t>
      </w:r>
      <w:r>
        <w:t>.</w:t>
      </w:r>
    </w:p>
    <w:p w:rsidR="00995DA3" w:rsidRDefault="00FF77D0">
      <w:pPr>
        <w:pStyle w:val="20"/>
        <w:shd w:val="clear" w:color="auto" w:fill="auto"/>
        <w:tabs>
          <w:tab w:val="left" w:pos="2443"/>
          <w:tab w:val="left" w:pos="3466"/>
          <w:tab w:val="right" w:pos="9048"/>
        </w:tabs>
        <w:ind w:firstLine="600"/>
        <w:jc w:val="both"/>
      </w:pPr>
      <w:r>
        <w:t>Положения стандарта могут применяться при проведении КСП контрольных</w:t>
      </w:r>
      <w:r>
        <w:tab/>
        <w:t>и</w:t>
      </w:r>
      <w:r>
        <w:tab/>
        <w:t>экспертно-аналитических</w:t>
      </w:r>
      <w:r>
        <w:tab/>
        <w:t>мероприятий,</w:t>
      </w:r>
    </w:p>
    <w:p w:rsidR="00995DA3" w:rsidRDefault="00FF77D0" w:rsidP="00C15064">
      <w:pPr>
        <w:pStyle w:val="20"/>
        <w:shd w:val="clear" w:color="auto" w:fill="auto"/>
        <w:jc w:val="both"/>
      </w:pPr>
      <w:r>
        <w:t>предусматривающих вопросы:</w:t>
      </w:r>
      <w:r w:rsidR="00C15064">
        <w:t xml:space="preserve"> </w:t>
      </w:r>
      <w:r>
        <w:t>оценк</w:t>
      </w:r>
      <w:r w:rsidR="00C15064">
        <w:t>и</w:t>
      </w:r>
      <w:r>
        <w:t xml:space="preserve"> реализуемости, рисков и результатов достижения целей социально-эко</w:t>
      </w:r>
      <w:r w:rsidR="0016601F">
        <w:t>номического развития Липецкой</w:t>
      </w:r>
      <w:r>
        <w:t xml:space="preserve"> области, предусмотренных документами стратеги</w:t>
      </w:r>
      <w:r w:rsidR="0016601F">
        <w:t>ческого планирования Липецкой</w:t>
      </w:r>
      <w:r>
        <w:t xml:space="preserve"> област</w:t>
      </w:r>
      <w:r w:rsidR="0016601F">
        <w:t>и, в пределах компетенции КСП</w:t>
      </w:r>
      <w:r>
        <w:t>.</w:t>
      </w:r>
    </w:p>
    <w:p w:rsidR="00995DA3" w:rsidRDefault="00FF77D0">
      <w:pPr>
        <w:pStyle w:val="20"/>
        <w:numPr>
          <w:ilvl w:val="0"/>
          <w:numId w:val="11"/>
        </w:numPr>
        <w:shd w:val="clear" w:color="auto" w:fill="auto"/>
        <w:tabs>
          <w:tab w:val="left" w:pos="1435"/>
        </w:tabs>
        <w:spacing w:line="317" w:lineRule="exact"/>
        <w:ind w:firstLine="740"/>
        <w:jc w:val="both"/>
      </w:pPr>
      <w:r>
        <w:t>Применение настоящего Стандарта осуществляется во взаи</w:t>
      </w:r>
      <w:r w:rsidR="0016601F">
        <w:t>мосвязи со стандартами КСП</w:t>
      </w:r>
      <w:r>
        <w:t>:</w:t>
      </w:r>
    </w:p>
    <w:p w:rsidR="00995DA3" w:rsidRDefault="00FF77D0" w:rsidP="00C15064">
      <w:pPr>
        <w:pStyle w:val="20"/>
        <w:numPr>
          <w:ilvl w:val="0"/>
          <w:numId w:val="14"/>
        </w:numPr>
        <w:shd w:val="clear" w:color="auto" w:fill="auto"/>
        <w:tabs>
          <w:tab w:val="left" w:pos="993"/>
          <w:tab w:val="left" w:pos="1505"/>
        </w:tabs>
        <w:spacing w:line="326" w:lineRule="exact"/>
        <w:ind w:firstLine="709"/>
        <w:jc w:val="both"/>
      </w:pPr>
      <w:r>
        <w:t>СВГФК</w:t>
      </w:r>
      <w:r w:rsidR="00C15064">
        <w:t xml:space="preserve"> </w:t>
      </w:r>
      <w:r>
        <w:t xml:space="preserve">001 </w:t>
      </w:r>
      <w:r w:rsidR="0016601F" w:rsidRPr="00574CE2">
        <w:t>«Общие правила проведения контрольных мероприятий»</w:t>
      </w:r>
      <w:r>
        <w:t>;</w:t>
      </w:r>
    </w:p>
    <w:p w:rsidR="00995DA3" w:rsidRDefault="00FF77D0" w:rsidP="00C15064">
      <w:pPr>
        <w:pStyle w:val="20"/>
        <w:numPr>
          <w:ilvl w:val="0"/>
          <w:numId w:val="14"/>
        </w:numPr>
        <w:shd w:val="clear" w:color="auto" w:fill="auto"/>
        <w:tabs>
          <w:tab w:val="left" w:pos="993"/>
          <w:tab w:val="left" w:pos="1505"/>
          <w:tab w:val="left" w:pos="2759"/>
        </w:tabs>
        <w:spacing w:line="326" w:lineRule="exact"/>
        <w:ind w:firstLine="709"/>
        <w:jc w:val="both"/>
      </w:pPr>
      <w:r>
        <w:t>СВГФК</w:t>
      </w:r>
      <w:r w:rsidR="00C15064">
        <w:t xml:space="preserve"> </w:t>
      </w:r>
      <w:r>
        <w:t xml:space="preserve">002 </w:t>
      </w:r>
      <w:r w:rsidR="0016601F" w:rsidRPr="00574CE2">
        <w:t>«Общие правила проведения экспертно-аналитических мероприятий»</w:t>
      </w:r>
      <w:r>
        <w:t>;</w:t>
      </w:r>
    </w:p>
    <w:p w:rsidR="00995DA3" w:rsidRPr="0016601F" w:rsidRDefault="0016601F" w:rsidP="00C15064">
      <w:pPr>
        <w:pStyle w:val="a9"/>
        <w:numPr>
          <w:ilvl w:val="0"/>
          <w:numId w:val="14"/>
        </w:numPr>
        <w:tabs>
          <w:tab w:val="left" w:pos="993"/>
        </w:tabs>
        <w:ind w:left="0" w:firstLine="709"/>
        <w:jc w:val="both"/>
        <w:rPr>
          <w:rFonts w:ascii="Times New Roman" w:hAnsi="Times New Roman" w:cs="Times New Roman"/>
          <w:bCs/>
          <w:spacing w:val="-1"/>
          <w:sz w:val="28"/>
          <w:szCs w:val="28"/>
        </w:rPr>
      </w:pPr>
      <w:r w:rsidRPr="0016601F">
        <w:rPr>
          <w:rFonts w:ascii="Times New Roman" w:hAnsi="Times New Roman" w:cs="Times New Roman"/>
          <w:bCs/>
          <w:spacing w:val="-1"/>
          <w:sz w:val="28"/>
          <w:szCs w:val="28"/>
        </w:rPr>
        <w:t>СВГФК 011 «Аудит в сфере закупок товаров, работ, услуг для об</w:t>
      </w:r>
      <w:r>
        <w:rPr>
          <w:rFonts w:ascii="Times New Roman" w:hAnsi="Times New Roman" w:cs="Times New Roman"/>
          <w:bCs/>
          <w:spacing w:val="-1"/>
          <w:sz w:val="28"/>
          <w:szCs w:val="28"/>
        </w:rPr>
        <w:t>еспечения государственных</w:t>
      </w:r>
      <w:r w:rsidR="00C15064">
        <w:rPr>
          <w:rFonts w:ascii="Times New Roman" w:hAnsi="Times New Roman" w:cs="Times New Roman"/>
          <w:bCs/>
          <w:spacing w:val="-1"/>
          <w:sz w:val="28"/>
          <w:szCs w:val="28"/>
        </w:rPr>
        <w:t xml:space="preserve"> (муниципальных)</w:t>
      </w:r>
      <w:r>
        <w:rPr>
          <w:rFonts w:ascii="Times New Roman" w:hAnsi="Times New Roman" w:cs="Times New Roman"/>
          <w:bCs/>
          <w:spacing w:val="-1"/>
          <w:sz w:val="28"/>
          <w:szCs w:val="28"/>
        </w:rPr>
        <w:t xml:space="preserve"> нужд» </w:t>
      </w:r>
      <w:r w:rsidR="00FF77D0" w:rsidRPr="0016601F">
        <w:rPr>
          <w:rFonts w:ascii="Times New Roman" w:hAnsi="Times New Roman" w:cs="Times New Roman"/>
          <w:bCs/>
          <w:spacing w:val="-1"/>
          <w:sz w:val="28"/>
          <w:szCs w:val="28"/>
        </w:rPr>
        <w:t>и иными.</w:t>
      </w:r>
    </w:p>
    <w:p w:rsidR="00995DA3" w:rsidRDefault="00FF77D0">
      <w:pPr>
        <w:pStyle w:val="20"/>
        <w:numPr>
          <w:ilvl w:val="0"/>
          <w:numId w:val="11"/>
        </w:numPr>
        <w:shd w:val="clear" w:color="auto" w:fill="auto"/>
        <w:tabs>
          <w:tab w:val="left" w:pos="1274"/>
        </w:tabs>
        <w:spacing w:after="97" w:line="326" w:lineRule="exact"/>
        <w:ind w:firstLine="800"/>
        <w:jc w:val="both"/>
      </w:pPr>
      <w:bookmarkStart w:id="5" w:name="bookmark6"/>
      <w:r>
        <w:t>Требования к качеству проводимых мероприятий определяются соответствующими стандартами внешнего государственного финансового контроля в рамках реализуемых полномочий.</w:t>
      </w:r>
      <w:bookmarkEnd w:id="5"/>
    </w:p>
    <w:p w:rsidR="00C15064" w:rsidRDefault="00C15064" w:rsidP="00C15064">
      <w:pPr>
        <w:pStyle w:val="20"/>
        <w:shd w:val="clear" w:color="auto" w:fill="auto"/>
        <w:tabs>
          <w:tab w:val="left" w:pos="1274"/>
        </w:tabs>
        <w:spacing w:after="97" w:line="326" w:lineRule="exact"/>
        <w:jc w:val="both"/>
      </w:pPr>
    </w:p>
    <w:p w:rsidR="00C15064" w:rsidRDefault="00C15064" w:rsidP="00C15064">
      <w:pPr>
        <w:pStyle w:val="20"/>
        <w:shd w:val="clear" w:color="auto" w:fill="auto"/>
        <w:tabs>
          <w:tab w:val="left" w:pos="1274"/>
        </w:tabs>
        <w:spacing w:after="97" w:line="326" w:lineRule="exact"/>
        <w:jc w:val="both"/>
      </w:pPr>
    </w:p>
    <w:p w:rsidR="00995DA3" w:rsidRDefault="00FF77D0">
      <w:pPr>
        <w:pStyle w:val="22"/>
        <w:keepNext/>
        <w:keepLines/>
        <w:numPr>
          <w:ilvl w:val="0"/>
          <w:numId w:val="15"/>
        </w:numPr>
        <w:shd w:val="clear" w:color="auto" w:fill="auto"/>
        <w:tabs>
          <w:tab w:val="left" w:pos="3405"/>
        </w:tabs>
        <w:spacing w:before="0" w:after="59" w:line="280" w:lineRule="exact"/>
        <w:ind w:left="2840" w:firstLine="0"/>
        <w:jc w:val="both"/>
      </w:pPr>
      <w:bookmarkStart w:id="6" w:name="bookmark7"/>
      <w:r>
        <w:lastRenderedPageBreak/>
        <w:t>Термины и определения</w:t>
      </w:r>
      <w:bookmarkEnd w:id="6"/>
    </w:p>
    <w:p w:rsidR="00995DA3" w:rsidRDefault="00FF77D0">
      <w:pPr>
        <w:pStyle w:val="20"/>
        <w:shd w:val="clear" w:color="auto" w:fill="auto"/>
        <w:ind w:firstLine="800"/>
        <w:jc w:val="both"/>
      </w:pPr>
      <w:r>
        <w:t>Для целей Стандарта применяются следующие термины и определения:</w:t>
      </w:r>
    </w:p>
    <w:p w:rsidR="00995DA3" w:rsidRDefault="00FF77D0" w:rsidP="00322055">
      <w:pPr>
        <w:pStyle w:val="20"/>
        <w:shd w:val="clear" w:color="auto" w:fill="auto"/>
        <w:ind w:firstLine="800"/>
        <w:jc w:val="both"/>
      </w:pPr>
      <w:r>
        <w:t>эффективность - соотношение между достигнутыми результатами (непосредственными и (или) конечными результатами, итоговыми эффектами) и использованными для их достижения областными</w:t>
      </w:r>
      <w:r w:rsidR="00B52504">
        <w:t xml:space="preserve"> (муниципальными)</w:t>
      </w:r>
      <w:r>
        <w:t xml:space="preserve"> и иными ресурсами, отражающее экономность и (или) результативность использования областных</w:t>
      </w:r>
      <w:r w:rsidR="00B52504">
        <w:t xml:space="preserve"> (муниципальных)</w:t>
      </w:r>
      <w:r>
        <w:t xml:space="preserve"> и иных ресурсов;</w:t>
      </w:r>
    </w:p>
    <w:p w:rsidR="00995DA3" w:rsidRDefault="00FF77D0">
      <w:pPr>
        <w:pStyle w:val="20"/>
        <w:shd w:val="clear" w:color="auto" w:fill="auto"/>
        <w:spacing w:line="317" w:lineRule="exact"/>
        <w:ind w:firstLine="800"/>
        <w:jc w:val="both"/>
      </w:pPr>
      <w:r>
        <w:t>использование областных</w:t>
      </w:r>
      <w:r w:rsidR="00B52504">
        <w:t xml:space="preserve"> (муниципальных)</w:t>
      </w:r>
      <w:r>
        <w:t xml:space="preserve"> и иных ресурсов - действия (бездействие) объектов аудита (контроля) в отношении областных</w:t>
      </w:r>
      <w:r w:rsidR="00B52504">
        <w:t xml:space="preserve"> (муниципальных)</w:t>
      </w:r>
      <w:r>
        <w:t xml:space="preserve"> и иных ресурсов, в том числе по формированию, управлению и распоряжению областными</w:t>
      </w:r>
      <w:r w:rsidR="00B52504">
        <w:t xml:space="preserve"> (муниципальными)</w:t>
      </w:r>
      <w:r>
        <w:t xml:space="preserve"> и иными ресурсами;</w:t>
      </w:r>
    </w:p>
    <w:p w:rsidR="00995DA3" w:rsidRDefault="00FF77D0" w:rsidP="00322055">
      <w:pPr>
        <w:pStyle w:val="20"/>
        <w:shd w:val="clear" w:color="auto" w:fill="auto"/>
        <w:ind w:firstLine="740"/>
        <w:jc w:val="both"/>
      </w:pPr>
      <w:r>
        <w:t>экономность - достижение объектами аудита (контроля) заданных непосредственных, конечных результатов и (или) итоговых эффектов с использованием наименьшего объема областных</w:t>
      </w:r>
      <w:r w:rsidR="00B52504">
        <w:t xml:space="preserve"> (муниципальных)</w:t>
      </w:r>
      <w:r>
        <w:t xml:space="preserve"> и иных ресурсов;</w:t>
      </w:r>
    </w:p>
    <w:p w:rsidR="00995DA3" w:rsidRDefault="00FF77D0" w:rsidP="00322055">
      <w:pPr>
        <w:pStyle w:val="20"/>
        <w:shd w:val="clear" w:color="auto" w:fill="auto"/>
        <w:ind w:firstLine="740"/>
        <w:jc w:val="both"/>
      </w:pPr>
      <w:r>
        <w:t>результативность - достижение объектами аудита (контроля) наилучших непосредственных, конечных результатов и (или) итоговых эффектов с использованием определенного объема областных</w:t>
      </w:r>
      <w:r w:rsidR="00B52504">
        <w:t xml:space="preserve"> (муниципальных)</w:t>
      </w:r>
      <w:r>
        <w:t xml:space="preserve"> и иных ресурсов;</w:t>
      </w:r>
    </w:p>
    <w:p w:rsidR="00995DA3" w:rsidRDefault="00FF77D0">
      <w:pPr>
        <w:pStyle w:val="20"/>
        <w:shd w:val="clear" w:color="auto" w:fill="auto"/>
        <w:spacing w:line="317" w:lineRule="exact"/>
        <w:ind w:firstLine="740"/>
        <w:jc w:val="both"/>
      </w:pPr>
      <w:r>
        <w:t xml:space="preserve">выгодоприобретатели - группы граждан, организации, </w:t>
      </w:r>
      <w:proofErr w:type="spellStart"/>
      <w:r>
        <w:t>публично</w:t>
      </w:r>
      <w:r>
        <w:softHyphen/>
        <w:t>правовые</w:t>
      </w:r>
      <w:proofErr w:type="spellEnd"/>
      <w:r>
        <w:t xml:space="preserve"> образования, потребности которых целенаправленно или непреднамеренно затрагиваются деятельностью объектов аудита (контроля);</w:t>
      </w:r>
    </w:p>
    <w:p w:rsidR="00995DA3" w:rsidRDefault="00FF77D0" w:rsidP="00322055">
      <w:pPr>
        <w:pStyle w:val="20"/>
        <w:shd w:val="clear" w:color="auto" w:fill="auto"/>
        <w:spacing w:line="317" w:lineRule="exact"/>
        <w:ind w:firstLine="740"/>
        <w:jc w:val="both"/>
      </w:pPr>
      <w:r>
        <w:t>непосредственный результат - конкретные продукты (финансовое состояние, события), формируемые (наступающие) вследствие деятельности объектов аудита (контроля) по использованию областных</w:t>
      </w:r>
      <w:r w:rsidR="00B52504">
        <w:t xml:space="preserve"> (муниципальных)</w:t>
      </w:r>
      <w:r>
        <w:t xml:space="preserve"> и иных ресурсов и возможные для использования выгодоприобретателями. К непосредственным результатам в том числе относятся продукты всех видов деятельности объектов аудита (контроля) по использованию областных</w:t>
      </w:r>
      <w:r w:rsidR="00B52504">
        <w:t xml:space="preserve"> (муниципальных)</w:t>
      </w:r>
      <w:r>
        <w:t xml:space="preserve"> и иных ресурсов, в том числе материальные ценности (объекты инфраструктуры, оказанные услуги и т.д.) и нематериальные ценности (продукты правотворческой деятельности, интеллектуальные права и т.д.), иные продукты;</w:t>
      </w:r>
    </w:p>
    <w:p w:rsidR="00995DA3" w:rsidRDefault="00FF77D0">
      <w:pPr>
        <w:pStyle w:val="20"/>
        <w:shd w:val="clear" w:color="auto" w:fill="auto"/>
        <w:spacing w:line="317" w:lineRule="exact"/>
        <w:ind w:firstLine="740"/>
        <w:jc w:val="both"/>
      </w:pPr>
      <w:r>
        <w:t>конечный результат - совокупность значимых изменений, возникающих у выгодоприобретателей после использования непосредственных результатов;</w:t>
      </w:r>
    </w:p>
    <w:p w:rsidR="00995DA3" w:rsidRDefault="00FF77D0" w:rsidP="00322055">
      <w:pPr>
        <w:pStyle w:val="20"/>
        <w:shd w:val="clear" w:color="auto" w:fill="auto"/>
        <w:spacing w:line="317" w:lineRule="exact"/>
        <w:ind w:firstLine="740"/>
        <w:jc w:val="both"/>
      </w:pPr>
      <w:r>
        <w:t xml:space="preserve">итоговые эффекты - средне- и долгосрочные </w:t>
      </w:r>
      <w:r w:rsidR="00322055">
        <w:t>социально-экономические</w:t>
      </w:r>
      <w:r>
        <w:t xml:space="preserve"> изменения. К итоговым эффектам относятся широкомасштабные изменения общегосударственного характера (состояния общества, общественных отношений, экономики и социальной сферы, системы государственного управления и т.д.);</w:t>
      </w:r>
    </w:p>
    <w:p w:rsidR="00995DA3" w:rsidRDefault="00FF77D0">
      <w:pPr>
        <w:pStyle w:val="20"/>
        <w:shd w:val="clear" w:color="auto" w:fill="auto"/>
        <w:spacing w:line="317" w:lineRule="exact"/>
        <w:ind w:firstLine="580"/>
        <w:jc w:val="both"/>
      </w:pPr>
      <w:r>
        <w:t>областные</w:t>
      </w:r>
      <w:r w:rsidR="00B52504">
        <w:t xml:space="preserve"> (муниципальные)</w:t>
      </w:r>
      <w:r>
        <w:t xml:space="preserve"> ресурсы - средства областного</w:t>
      </w:r>
      <w:r w:rsidR="00B52504">
        <w:t xml:space="preserve"> (местного)</w:t>
      </w:r>
      <w:r>
        <w:t xml:space="preserve"> бюджета, бюджета </w:t>
      </w:r>
      <w:r w:rsidR="00B52504">
        <w:t>т</w:t>
      </w:r>
      <w:r>
        <w:t xml:space="preserve">ерриториального фонда обязательного медицинского </w:t>
      </w:r>
      <w:r>
        <w:lastRenderedPageBreak/>
        <w:t>страхования, областная</w:t>
      </w:r>
      <w:r w:rsidR="00B52504">
        <w:t xml:space="preserve"> (муниципальная)</w:t>
      </w:r>
      <w:r>
        <w:t xml:space="preserve"> собственность;</w:t>
      </w:r>
    </w:p>
    <w:p w:rsidR="00995DA3" w:rsidRDefault="00FF77D0">
      <w:pPr>
        <w:pStyle w:val="20"/>
        <w:shd w:val="clear" w:color="auto" w:fill="auto"/>
        <w:spacing w:line="317" w:lineRule="exact"/>
        <w:ind w:firstLine="740"/>
        <w:jc w:val="both"/>
      </w:pPr>
      <w:bookmarkStart w:id="7" w:name="bookmark8"/>
      <w:r>
        <w:t>иные ресурсы - ресурсы (за исключением областных</w:t>
      </w:r>
      <w:r w:rsidR="002D0FED">
        <w:t xml:space="preserve"> и местных</w:t>
      </w:r>
      <w:r>
        <w:t xml:space="preserve"> ресурсов), обеспечивающие социально-эк</w:t>
      </w:r>
      <w:r w:rsidR="00322055">
        <w:t>ономическое развитие Липецкой</w:t>
      </w:r>
      <w:r>
        <w:t xml:space="preserve"> обл</w:t>
      </w:r>
      <w:r w:rsidR="00322055">
        <w:t>асти</w:t>
      </w:r>
      <w:r w:rsidR="002D0FED">
        <w:t xml:space="preserve"> (муниципальных образований)</w:t>
      </w:r>
      <w:r w:rsidR="00322055">
        <w:t>, в отношении которых КСП</w:t>
      </w:r>
      <w:r>
        <w:t xml:space="preserve"> в пределах своей компетенции осуществляет внешний государственный</w:t>
      </w:r>
      <w:r w:rsidR="002D0FED">
        <w:t xml:space="preserve"> (муниципальный)</w:t>
      </w:r>
      <w:r>
        <w:t xml:space="preserve"> контроль (аудит) порядка формирования, управления и распоряжения. К иным ресурсам, в частности, относятся финансовые средства, имущество, трудовые, временные и другие ресурсы, используемые объектами аудита (контроля) для достижения непосредственных, конечных результатов и (или) итоговых эффектов.</w:t>
      </w:r>
      <w:bookmarkEnd w:id="7"/>
    </w:p>
    <w:p w:rsidR="00995DA3" w:rsidRDefault="00995DA3" w:rsidP="00D81724">
      <w:pPr>
        <w:pStyle w:val="30"/>
        <w:shd w:val="clear" w:color="auto" w:fill="auto"/>
        <w:spacing w:after="0" w:line="190" w:lineRule="exact"/>
      </w:pPr>
    </w:p>
    <w:p w:rsidR="00995DA3" w:rsidRDefault="00FF77D0">
      <w:pPr>
        <w:pStyle w:val="22"/>
        <w:keepNext/>
        <w:keepLines/>
        <w:numPr>
          <w:ilvl w:val="0"/>
          <w:numId w:val="9"/>
        </w:numPr>
        <w:shd w:val="clear" w:color="auto" w:fill="auto"/>
        <w:tabs>
          <w:tab w:val="left" w:pos="1539"/>
        </w:tabs>
        <w:spacing w:before="0" w:after="212" w:line="280" w:lineRule="exact"/>
        <w:ind w:left="1200" w:firstLine="0"/>
        <w:jc w:val="both"/>
      </w:pPr>
      <w:bookmarkStart w:id="8" w:name="bookmark9"/>
      <w:r>
        <w:t>Содержание и организация аудита эффективности</w:t>
      </w:r>
      <w:bookmarkEnd w:id="8"/>
    </w:p>
    <w:p w:rsidR="00995DA3" w:rsidRDefault="00FF77D0">
      <w:pPr>
        <w:pStyle w:val="22"/>
        <w:keepNext/>
        <w:keepLines/>
        <w:numPr>
          <w:ilvl w:val="1"/>
          <w:numId w:val="9"/>
        </w:numPr>
        <w:shd w:val="clear" w:color="auto" w:fill="auto"/>
        <w:tabs>
          <w:tab w:val="left" w:pos="2098"/>
        </w:tabs>
        <w:spacing w:before="0" w:after="59" w:line="280" w:lineRule="exact"/>
        <w:ind w:left="1560" w:firstLine="0"/>
        <w:jc w:val="both"/>
      </w:pPr>
      <w:bookmarkStart w:id="9" w:name="bookmark10"/>
      <w:r>
        <w:t>Формат проведения аудита эффективности</w:t>
      </w:r>
      <w:bookmarkEnd w:id="9"/>
    </w:p>
    <w:p w:rsidR="00995DA3" w:rsidRDefault="00FF77D0">
      <w:pPr>
        <w:pStyle w:val="20"/>
        <w:numPr>
          <w:ilvl w:val="2"/>
          <w:numId w:val="9"/>
        </w:numPr>
        <w:shd w:val="clear" w:color="auto" w:fill="auto"/>
        <w:tabs>
          <w:tab w:val="left" w:pos="1293"/>
        </w:tabs>
        <w:ind w:firstLine="580"/>
        <w:jc w:val="both"/>
      </w:pPr>
      <w:bookmarkStart w:id="10" w:name="bookmark11"/>
      <w:r>
        <w:t>Контрольная и экспертно-аналитическая деятельность в виде аудита эффективности осуществляется путем проведения контрольных и экспертно-аналитических мероприятий в целом и в виде отдельных целей мероприятий (далее - цели аудита эффективности).</w:t>
      </w:r>
      <w:bookmarkEnd w:id="10"/>
    </w:p>
    <w:p w:rsidR="00995DA3" w:rsidRDefault="00FF77D0">
      <w:pPr>
        <w:pStyle w:val="20"/>
        <w:numPr>
          <w:ilvl w:val="2"/>
          <w:numId w:val="9"/>
        </w:numPr>
        <w:shd w:val="clear" w:color="auto" w:fill="auto"/>
        <w:tabs>
          <w:tab w:val="left" w:pos="1539"/>
        </w:tabs>
        <w:ind w:firstLine="580"/>
        <w:jc w:val="both"/>
      </w:pPr>
      <w:r>
        <w:t>Организация, проведение и оформление результатов контрольных и экспертно-аналитических мероприятий с применением аудита эффективности осуществляются в порядке, установленном стандартами государственного финансового контроля К</w:t>
      </w:r>
      <w:r w:rsidR="00D81724">
        <w:t>СП</w:t>
      </w:r>
      <w:r>
        <w:t xml:space="preserve"> СВГФК 001 </w:t>
      </w:r>
      <w:r w:rsidR="00D81724" w:rsidRPr="00574CE2">
        <w:t>«Общие правила проведения контрольных мероприятий»</w:t>
      </w:r>
      <w:r>
        <w:t xml:space="preserve"> и СВГФК 002 </w:t>
      </w:r>
      <w:r w:rsidR="00D81724" w:rsidRPr="00574CE2">
        <w:t>«Общие правила проведения экспертно-аналитических мероприятий»</w:t>
      </w:r>
      <w:r>
        <w:t>.</w:t>
      </w:r>
    </w:p>
    <w:p w:rsidR="00995DA3" w:rsidRDefault="00FF77D0">
      <w:pPr>
        <w:pStyle w:val="20"/>
        <w:numPr>
          <w:ilvl w:val="2"/>
          <w:numId w:val="9"/>
        </w:numPr>
        <w:shd w:val="clear" w:color="auto" w:fill="auto"/>
        <w:tabs>
          <w:tab w:val="left" w:pos="1293"/>
        </w:tabs>
        <w:spacing w:after="93"/>
        <w:ind w:firstLine="580"/>
        <w:jc w:val="both"/>
      </w:pPr>
      <w:bookmarkStart w:id="11" w:name="bookmark12"/>
      <w:r>
        <w:t>Управление качеством контрольных и экспертно-аналитических мероприятий при проведении мероприятий с применением аудита эффективности осуществляется в соответствии со стандартом внешнего государственного финансового контроля К</w:t>
      </w:r>
      <w:r w:rsidR="00D81724">
        <w:t>СП СВГФК 010</w:t>
      </w:r>
      <w:r>
        <w:t xml:space="preserve"> «Управление качеством контрольных и экспертно-аналитических мероприятий».</w:t>
      </w:r>
      <w:bookmarkEnd w:id="11"/>
    </w:p>
    <w:p w:rsidR="00995DA3" w:rsidRDefault="00FF77D0">
      <w:pPr>
        <w:pStyle w:val="22"/>
        <w:keepNext/>
        <w:keepLines/>
        <w:numPr>
          <w:ilvl w:val="1"/>
          <w:numId w:val="9"/>
        </w:numPr>
        <w:shd w:val="clear" w:color="auto" w:fill="auto"/>
        <w:tabs>
          <w:tab w:val="left" w:pos="1638"/>
        </w:tabs>
        <w:spacing w:before="0" w:after="64" w:line="280" w:lineRule="exact"/>
        <w:ind w:left="1100" w:firstLine="0"/>
        <w:jc w:val="both"/>
      </w:pPr>
      <w:bookmarkStart w:id="12" w:name="bookmark13"/>
      <w:r>
        <w:t>Предмет, задачи и объекты аудита эффективности</w:t>
      </w:r>
      <w:bookmarkEnd w:id="12"/>
    </w:p>
    <w:p w:rsidR="00995DA3" w:rsidRDefault="00FF77D0">
      <w:pPr>
        <w:pStyle w:val="20"/>
        <w:numPr>
          <w:ilvl w:val="2"/>
          <w:numId w:val="9"/>
        </w:numPr>
        <w:shd w:val="clear" w:color="auto" w:fill="auto"/>
        <w:tabs>
          <w:tab w:val="left" w:pos="1320"/>
        </w:tabs>
        <w:ind w:firstLine="580"/>
        <w:jc w:val="both"/>
      </w:pPr>
      <w:r>
        <w:t>Предметом аудита эффективности являются:</w:t>
      </w:r>
    </w:p>
    <w:p w:rsidR="00995DA3" w:rsidRDefault="00FF77D0" w:rsidP="00D81724">
      <w:pPr>
        <w:pStyle w:val="20"/>
        <w:shd w:val="clear" w:color="auto" w:fill="auto"/>
        <w:ind w:firstLine="740"/>
        <w:jc w:val="both"/>
      </w:pPr>
      <w:r>
        <w:t>актуальные вопросы (проблемы) исполнения областного</w:t>
      </w:r>
      <w:r w:rsidR="002D0FED">
        <w:t xml:space="preserve"> (местного)</w:t>
      </w:r>
      <w:r>
        <w:t xml:space="preserve"> бюджета и бюджета </w:t>
      </w:r>
      <w:r w:rsidR="002D0FED">
        <w:t>т</w:t>
      </w:r>
      <w:r>
        <w:t>ерриториального фонда обязательного меди</w:t>
      </w:r>
      <w:r w:rsidR="00D81724">
        <w:t>цинского страхования Липецкой</w:t>
      </w:r>
      <w:r>
        <w:t xml:space="preserve"> области и иные вопросы в сфере государственного</w:t>
      </w:r>
      <w:r w:rsidR="002D0FED">
        <w:t xml:space="preserve"> (муниципального)</w:t>
      </w:r>
      <w:r>
        <w:t xml:space="preserve"> управления, связанные с использованием областных</w:t>
      </w:r>
      <w:r w:rsidR="002D0FED">
        <w:t xml:space="preserve"> (муниципальных)</w:t>
      </w:r>
      <w:r>
        <w:t xml:space="preserve"> и иных ресурсов (далее также - ресурсы) для достижения непосредственных, конечных результатов и (или) итоговых эффектов (далее также - результаты);</w:t>
      </w:r>
    </w:p>
    <w:p w:rsidR="00995DA3" w:rsidRDefault="00FF77D0" w:rsidP="00D81724">
      <w:pPr>
        <w:pStyle w:val="20"/>
        <w:shd w:val="clear" w:color="auto" w:fill="auto"/>
        <w:spacing w:line="326" w:lineRule="exact"/>
        <w:ind w:firstLine="740"/>
        <w:jc w:val="both"/>
      </w:pPr>
      <w:r>
        <w:t>использование областных</w:t>
      </w:r>
      <w:r w:rsidR="002D0FED">
        <w:t xml:space="preserve"> (муниципальных)</w:t>
      </w:r>
      <w:r>
        <w:t xml:space="preserve"> и иных ресурсов объектами контроля для достижения непосредственных, конечных результатов и (или) итоговых эффектов.</w:t>
      </w:r>
    </w:p>
    <w:p w:rsidR="00995DA3" w:rsidRDefault="00FF77D0">
      <w:pPr>
        <w:pStyle w:val="20"/>
        <w:numPr>
          <w:ilvl w:val="2"/>
          <w:numId w:val="9"/>
        </w:numPr>
        <w:shd w:val="clear" w:color="auto" w:fill="auto"/>
        <w:tabs>
          <w:tab w:val="left" w:pos="1293"/>
        </w:tabs>
        <w:spacing w:line="317" w:lineRule="exact"/>
        <w:ind w:firstLine="580"/>
        <w:jc w:val="both"/>
      </w:pPr>
      <w:r>
        <w:t xml:space="preserve">Предмет аудита эффективности определяется при подготовке предложения о включении соответствующего мероприятия в годовой план </w:t>
      </w:r>
      <w:r w:rsidR="002D0FED">
        <w:t>работы</w:t>
      </w:r>
      <w:r>
        <w:t xml:space="preserve"> КСП, конкретизируется в ходе подготовительного этапа проведения контрольного или экспертно-аналитического мероприятия с применением аудита эффективности, его окончательная формулировка включается в утверждаемую программу проведения мероприятия.</w:t>
      </w:r>
    </w:p>
    <w:p w:rsidR="00995DA3" w:rsidRDefault="00FF77D0">
      <w:pPr>
        <w:pStyle w:val="20"/>
        <w:numPr>
          <w:ilvl w:val="2"/>
          <w:numId w:val="9"/>
        </w:numPr>
        <w:shd w:val="clear" w:color="auto" w:fill="auto"/>
        <w:tabs>
          <w:tab w:val="left" w:pos="1293"/>
        </w:tabs>
        <w:spacing w:line="317" w:lineRule="exact"/>
        <w:ind w:firstLine="580"/>
        <w:jc w:val="both"/>
      </w:pPr>
      <w:r>
        <w:t>В процессе осуществления аудита эффективности в пределах полномочий КСП исследуются:</w:t>
      </w:r>
    </w:p>
    <w:p w:rsidR="00995DA3" w:rsidRDefault="00FF77D0">
      <w:pPr>
        <w:pStyle w:val="20"/>
        <w:shd w:val="clear" w:color="auto" w:fill="auto"/>
        <w:spacing w:line="317" w:lineRule="exact"/>
        <w:ind w:firstLine="580"/>
        <w:jc w:val="both"/>
      </w:pPr>
      <w:r>
        <w:t>областные и иные ресурсы;</w:t>
      </w:r>
    </w:p>
    <w:p w:rsidR="00995DA3" w:rsidRDefault="00FF77D0" w:rsidP="00D81724">
      <w:pPr>
        <w:pStyle w:val="20"/>
        <w:shd w:val="clear" w:color="auto" w:fill="auto"/>
        <w:spacing w:line="317" w:lineRule="exact"/>
        <w:ind w:firstLine="580"/>
        <w:jc w:val="both"/>
      </w:pPr>
      <w:r>
        <w:t>непосредственные, конечные результаты и (или) итоговые эффекты;</w:t>
      </w:r>
    </w:p>
    <w:p w:rsidR="00995DA3" w:rsidRDefault="00FF77D0" w:rsidP="00D81724">
      <w:pPr>
        <w:pStyle w:val="20"/>
        <w:shd w:val="clear" w:color="auto" w:fill="auto"/>
        <w:ind w:firstLine="580"/>
        <w:jc w:val="both"/>
      </w:pPr>
      <w:r>
        <w:t>организация и процессы использования областных и иных ресурсов для достижения непосредственных, конечных результатов и (или) итоговых эффектов.</w:t>
      </w:r>
    </w:p>
    <w:p w:rsidR="00995DA3" w:rsidRDefault="00FF77D0">
      <w:pPr>
        <w:pStyle w:val="20"/>
        <w:numPr>
          <w:ilvl w:val="2"/>
          <w:numId w:val="9"/>
        </w:numPr>
        <w:shd w:val="clear" w:color="auto" w:fill="auto"/>
        <w:tabs>
          <w:tab w:val="left" w:pos="1326"/>
        </w:tabs>
        <w:ind w:firstLine="580"/>
        <w:jc w:val="both"/>
      </w:pPr>
      <w:r>
        <w:t>Основными задачами аудита эффективности являются:</w:t>
      </w:r>
    </w:p>
    <w:p w:rsidR="00995DA3" w:rsidRDefault="00FF77D0" w:rsidP="002D0FED">
      <w:pPr>
        <w:pStyle w:val="20"/>
        <w:shd w:val="clear" w:color="auto" w:fill="auto"/>
        <w:ind w:firstLine="580"/>
        <w:jc w:val="both"/>
      </w:pPr>
      <w:r>
        <w:t>проведение оценки эффективности использования областных</w:t>
      </w:r>
      <w:r w:rsidR="002D0FED">
        <w:t xml:space="preserve"> (муниципальных)</w:t>
      </w:r>
      <w:r>
        <w:t xml:space="preserve"> и иных</w:t>
      </w:r>
      <w:r w:rsidR="002D0FED">
        <w:t xml:space="preserve"> </w:t>
      </w:r>
      <w:r>
        <w:t>ресурсов;</w:t>
      </w:r>
    </w:p>
    <w:p w:rsidR="00995DA3" w:rsidRDefault="00FF77D0" w:rsidP="00D81724">
      <w:pPr>
        <w:pStyle w:val="20"/>
        <w:shd w:val="clear" w:color="auto" w:fill="auto"/>
        <w:ind w:firstLine="580"/>
        <w:jc w:val="both"/>
      </w:pPr>
      <w:r>
        <w:t>формулирование выводов об эффективности (результативности и (или) экономности) использования областных</w:t>
      </w:r>
      <w:r w:rsidR="002D0FED">
        <w:t xml:space="preserve"> (муниципальных)</w:t>
      </w:r>
      <w:r>
        <w:t xml:space="preserve"> и иных ресурсов и иных выводов;</w:t>
      </w:r>
    </w:p>
    <w:p w:rsidR="00995DA3" w:rsidRDefault="00FF77D0" w:rsidP="00D81724">
      <w:pPr>
        <w:pStyle w:val="20"/>
        <w:shd w:val="clear" w:color="auto" w:fill="auto"/>
        <w:ind w:firstLine="580"/>
        <w:jc w:val="both"/>
      </w:pPr>
      <w:r>
        <w:t>выявление причин неэффективного (нерезультативного и (или) неэкономного) использования областных</w:t>
      </w:r>
      <w:r w:rsidR="002D0FED">
        <w:t xml:space="preserve"> (муниципальных)</w:t>
      </w:r>
      <w:r>
        <w:t xml:space="preserve"> и иных ресурсов, условий их возникновения, возможностей для повышения эффективности (результативности и (или) экономности) использования областных</w:t>
      </w:r>
      <w:r w:rsidR="002D0FED">
        <w:t xml:space="preserve"> (муниципальных)</w:t>
      </w:r>
      <w:r>
        <w:t xml:space="preserve"> и иных ресурсов;</w:t>
      </w:r>
    </w:p>
    <w:p w:rsidR="00995DA3" w:rsidRDefault="00FF77D0" w:rsidP="00D81724">
      <w:pPr>
        <w:pStyle w:val="20"/>
        <w:shd w:val="clear" w:color="auto" w:fill="auto"/>
        <w:ind w:firstLine="580"/>
        <w:jc w:val="both"/>
      </w:pPr>
      <w:r>
        <w:t>подготовка и направление в адрес объектов аудита (контроля) и иных заинтересованных органов и организаций требований, предложений (рекомендаций) по повышению эффективности (результативности и (или) экономности) использования областных</w:t>
      </w:r>
      <w:r w:rsidR="002D0FED">
        <w:t xml:space="preserve"> (муниципальных)</w:t>
      </w:r>
      <w:r>
        <w:t xml:space="preserve"> и иных ресурсов, совершенствованию организации и процессов использования областных</w:t>
      </w:r>
      <w:r w:rsidR="002D0FED">
        <w:t xml:space="preserve"> (муниципальных)</w:t>
      </w:r>
      <w:r>
        <w:t xml:space="preserve"> и иных ресурсов;</w:t>
      </w:r>
    </w:p>
    <w:p w:rsidR="00995DA3" w:rsidRDefault="00FF77D0">
      <w:pPr>
        <w:pStyle w:val="20"/>
        <w:shd w:val="clear" w:color="auto" w:fill="auto"/>
        <w:ind w:firstLine="580"/>
        <w:jc w:val="both"/>
      </w:pPr>
      <w:r>
        <w:t>информирование о результатах аудита эффективности объектов аудита (контроля) и иных заинтересованных органов и организаций.</w:t>
      </w:r>
    </w:p>
    <w:p w:rsidR="00995DA3" w:rsidRDefault="00FF77D0">
      <w:pPr>
        <w:pStyle w:val="20"/>
        <w:numPr>
          <w:ilvl w:val="2"/>
          <w:numId w:val="9"/>
        </w:numPr>
        <w:shd w:val="clear" w:color="auto" w:fill="auto"/>
        <w:tabs>
          <w:tab w:val="left" w:pos="1488"/>
        </w:tabs>
        <w:spacing w:after="60"/>
        <w:ind w:firstLine="580"/>
        <w:jc w:val="both"/>
      </w:pPr>
      <w:bookmarkStart w:id="13" w:name="bookmark14"/>
      <w:r>
        <w:t>Объектами аудита (контроля) при проведении аудита эффективности являются организации, на которые распространяются полномочия КСП.</w:t>
      </w:r>
      <w:bookmarkEnd w:id="13"/>
    </w:p>
    <w:p w:rsidR="00995DA3" w:rsidRDefault="00FF77D0">
      <w:pPr>
        <w:pStyle w:val="22"/>
        <w:keepNext/>
        <w:keepLines/>
        <w:numPr>
          <w:ilvl w:val="1"/>
          <w:numId w:val="9"/>
        </w:numPr>
        <w:shd w:val="clear" w:color="auto" w:fill="auto"/>
        <w:tabs>
          <w:tab w:val="left" w:pos="1944"/>
        </w:tabs>
        <w:spacing w:before="0" w:after="60" w:line="322" w:lineRule="exact"/>
        <w:ind w:left="3020" w:right="1400" w:hanging="1620"/>
        <w:jc w:val="left"/>
      </w:pPr>
      <w:bookmarkStart w:id="14" w:name="bookmark15"/>
      <w:r>
        <w:t>Профессиональная компетентность и навыки в аудите эффективности</w:t>
      </w:r>
      <w:bookmarkEnd w:id="14"/>
    </w:p>
    <w:p w:rsidR="00995DA3" w:rsidRDefault="00FF77D0">
      <w:pPr>
        <w:pStyle w:val="20"/>
        <w:numPr>
          <w:ilvl w:val="2"/>
          <w:numId w:val="9"/>
        </w:numPr>
        <w:shd w:val="clear" w:color="auto" w:fill="auto"/>
        <w:tabs>
          <w:tab w:val="left" w:pos="1488"/>
        </w:tabs>
        <w:ind w:firstLine="580"/>
        <w:jc w:val="both"/>
      </w:pPr>
      <w:r>
        <w:t>Формирование группы инспекторов КСП при проведении аудита эффективности должно осуществляться с условием, что профессиональные знания, навыки и опыт работы ее членов позволят обеспечить качественное достижение его целей.</w:t>
      </w:r>
    </w:p>
    <w:p w:rsidR="00995DA3" w:rsidRDefault="00FF77D0">
      <w:pPr>
        <w:pStyle w:val="20"/>
        <w:numPr>
          <w:ilvl w:val="2"/>
          <w:numId w:val="9"/>
        </w:numPr>
        <w:shd w:val="clear" w:color="auto" w:fill="auto"/>
        <w:tabs>
          <w:tab w:val="left" w:pos="1325"/>
        </w:tabs>
        <w:ind w:firstLine="580"/>
        <w:jc w:val="both"/>
      </w:pPr>
      <w:r>
        <w:t>Профессиональная компетентность и необходимые навыки для аудита эффективности включают в себя следующие основные знания и навыки:</w:t>
      </w:r>
    </w:p>
    <w:p w:rsidR="00995DA3" w:rsidRDefault="00FF77D0">
      <w:pPr>
        <w:pStyle w:val="20"/>
        <w:shd w:val="clear" w:color="auto" w:fill="auto"/>
        <w:ind w:firstLine="580"/>
        <w:jc w:val="both"/>
      </w:pPr>
      <w:r>
        <w:t>сбор количественных и качественных данных, проведение количественных, качественных и смешанных исследований;</w:t>
      </w:r>
    </w:p>
    <w:p w:rsidR="00995DA3" w:rsidRDefault="00FF77D0">
      <w:pPr>
        <w:pStyle w:val="20"/>
        <w:shd w:val="clear" w:color="auto" w:fill="auto"/>
        <w:ind w:firstLine="580"/>
        <w:jc w:val="both"/>
      </w:pPr>
      <w:r>
        <w:t>знание бюджетного законодательства, законодательства о контрактной системе в сфере закупок товаров, работ, услуг для обеспечения государственных и муниципальных нужд, законодательства в сфере управления государственной</w:t>
      </w:r>
      <w:r w:rsidR="002D0FED">
        <w:t xml:space="preserve"> (муниципальной)</w:t>
      </w:r>
      <w:r>
        <w:t xml:space="preserve"> собственностью, нормативных правовых актов, регулирующих ведение бухгалтерского (бюджетного) учета и формирование отчетности, нормативных правовых актов, регулирующих вопросы использования федеральных</w:t>
      </w:r>
      <w:r w:rsidR="002D0FED">
        <w:t>, региональных (муниципальных)</w:t>
      </w:r>
      <w:r>
        <w:t xml:space="preserve"> и иных ресурсов;</w:t>
      </w:r>
    </w:p>
    <w:p w:rsidR="00995DA3" w:rsidRDefault="00FF77D0">
      <w:pPr>
        <w:pStyle w:val="20"/>
        <w:shd w:val="clear" w:color="auto" w:fill="auto"/>
        <w:ind w:firstLine="580"/>
        <w:jc w:val="both"/>
      </w:pPr>
      <w:r>
        <w:t>знание основ экономики, финансовой системы, менеджмента организаций сектора государственного</w:t>
      </w:r>
      <w:r w:rsidR="002D0FED">
        <w:t xml:space="preserve"> (муниципального)</w:t>
      </w:r>
      <w:r>
        <w:t xml:space="preserve"> управления, стратегического управления, международных и российских стандартов управления программами, проектами, процессами, рисками;</w:t>
      </w:r>
    </w:p>
    <w:p w:rsidR="00995DA3" w:rsidRDefault="00FF77D0">
      <w:pPr>
        <w:pStyle w:val="20"/>
        <w:shd w:val="clear" w:color="auto" w:fill="auto"/>
        <w:ind w:firstLine="580"/>
        <w:jc w:val="both"/>
      </w:pPr>
      <w:r>
        <w:t>другие навыки, определяющиеся спецификой сферы деятельности объекта аудита эффективности.</w:t>
      </w:r>
    </w:p>
    <w:p w:rsidR="00995DA3" w:rsidRDefault="00FF77D0" w:rsidP="00D81724">
      <w:pPr>
        <w:pStyle w:val="20"/>
        <w:numPr>
          <w:ilvl w:val="2"/>
          <w:numId w:val="9"/>
        </w:numPr>
        <w:shd w:val="clear" w:color="auto" w:fill="auto"/>
        <w:tabs>
          <w:tab w:val="left" w:pos="1440"/>
        </w:tabs>
        <w:ind w:firstLine="580"/>
        <w:jc w:val="both"/>
      </w:pPr>
      <w:bookmarkStart w:id="15" w:name="bookmark16"/>
      <w:r>
        <w:t>При необходимости в целях проведения успешного и качественного аудита эффективности могут привлекаться эксперты (внешние эксперты)</w:t>
      </w:r>
      <w:r w:rsidR="00D81724">
        <w:t>.</w:t>
      </w:r>
      <w:r>
        <w:t xml:space="preserve"> Необходимость в привлечении внешних экспертов должна быть установлена при планировании мероприятия с применением аудита эффективности или на подготовительном этапе мероприятия.</w:t>
      </w:r>
      <w:bookmarkEnd w:id="15"/>
    </w:p>
    <w:p w:rsidR="00995DA3" w:rsidRDefault="00FF77D0">
      <w:pPr>
        <w:pStyle w:val="22"/>
        <w:keepNext/>
        <w:keepLines/>
        <w:numPr>
          <w:ilvl w:val="1"/>
          <w:numId w:val="9"/>
        </w:numPr>
        <w:shd w:val="clear" w:color="auto" w:fill="auto"/>
        <w:tabs>
          <w:tab w:val="left" w:pos="2138"/>
        </w:tabs>
        <w:spacing w:before="0" w:after="69" w:line="280" w:lineRule="exact"/>
        <w:ind w:left="1600" w:firstLine="0"/>
        <w:jc w:val="both"/>
      </w:pPr>
      <w:bookmarkStart w:id="16" w:name="bookmark17"/>
      <w:r>
        <w:t>Профессиональное суждение и скептицизм</w:t>
      </w:r>
      <w:bookmarkEnd w:id="16"/>
    </w:p>
    <w:p w:rsidR="00995DA3" w:rsidRDefault="00FF77D0">
      <w:pPr>
        <w:pStyle w:val="20"/>
        <w:numPr>
          <w:ilvl w:val="2"/>
          <w:numId w:val="9"/>
        </w:numPr>
        <w:shd w:val="clear" w:color="auto" w:fill="auto"/>
        <w:tabs>
          <w:tab w:val="left" w:pos="1440"/>
        </w:tabs>
        <w:ind w:firstLine="580"/>
        <w:jc w:val="both"/>
      </w:pPr>
      <w:r>
        <w:t>Профессиональное суждение предполагает формирование мнения в условиях значительного уровня неопределенности на основе имеющихся знаний и опыта и включает проявление профессионального скептицизма.</w:t>
      </w:r>
    </w:p>
    <w:p w:rsidR="00995DA3" w:rsidRDefault="00FF77D0">
      <w:pPr>
        <w:pStyle w:val="20"/>
        <w:shd w:val="clear" w:color="auto" w:fill="auto"/>
        <w:ind w:firstLine="580"/>
        <w:jc w:val="both"/>
      </w:pPr>
      <w:r>
        <w:t>Профессиональный скептицизм включает в себя критическую оценку полученных в ходе аудита эффективности доказательств (далее - аудиторские доказательства), в том числе оценку доказательств или информации, ставящих под сомнение иные аудиторские доказательства.</w:t>
      </w:r>
    </w:p>
    <w:p w:rsidR="00995DA3" w:rsidRDefault="00FF77D0">
      <w:pPr>
        <w:pStyle w:val="20"/>
        <w:numPr>
          <w:ilvl w:val="2"/>
          <w:numId w:val="9"/>
        </w:numPr>
        <w:shd w:val="clear" w:color="auto" w:fill="auto"/>
        <w:tabs>
          <w:tab w:val="left" w:pos="1282"/>
        </w:tabs>
        <w:ind w:firstLine="580"/>
        <w:jc w:val="both"/>
      </w:pPr>
      <w:r>
        <w:t>Профессиональное суждение в контексте аудита эффективности требуется для:</w:t>
      </w:r>
    </w:p>
    <w:p w:rsidR="00995DA3" w:rsidRDefault="00FF77D0">
      <w:pPr>
        <w:pStyle w:val="20"/>
        <w:shd w:val="clear" w:color="auto" w:fill="auto"/>
        <w:ind w:firstLine="580"/>
        <w:jc w:val="both"/>
      </w:pPr>
      <w:r>
        <w:t>выявления и оценки угроз сохранения независимой позиции КСП, выбора предмета (отдельных аспектов предмета) аудита эффективности, определения необходимого уровня понимания предмета аудита эффективности и связанных с ним обстоятельств, определения цели (целей), вопросов, критериев аудита эффективности;</w:t>
      </w:r>
    </w:p>
    <w:p w:rsidR="00995DA3" w:rsidRDefault="00FF77D0">
      <w:pPr>
        <w:pStyle w:val="20"/>
        <w:shd w:val="clear" w:color="auto" w:fill="auto"/>
        <w:ind w:firstLine="580"/>
        <w:jc w:val="both"/>
      </w:pPr>
      <w:r>
        <w:t>оценки рисков;</w:t>
      </w:r>
    </w:p>
    <w:p w:rsidR="00995DA3" w:rsidRDefault="00FF77D0">
      <w:pPr>
        <w:pStyle w:val="20"/>
        <w:shd w:val="clear" w:color="auto" w:fill="auto"/>
        <w:ind w:firstLine="580"/>
        <w:jc w:val="both"/>
      </w:pPr>
      <w:r>
        <w:t>определения характера, сроков и объема аудиторских процедур;</w:t>
      </w:r>
    </w:p>
    <w:p w:rsidR="00995DA3" w:rsidRDefault="00FF77D0">
      <w:pPr>
        <w:pStyle w:val="20"/>
        <w:shd w:val="clear" w:color="auto" w:fill="auto"/>
        <w:ind w:firstLine="580"/>
        <w:jc w:val="both"/>
      </w:pPr>
      <w:r>
        <w:t>определения порядка консультаций, необходимых для аудита эффективности, и того, как будет учитываться полученная информация;</w:t>
      </w:r>
    </w:p>
    <w:p w:rsidR="00995DA3" w:rsidRDefault="00FF77D0">
      <w:pPr>
        <w:pStyle w:val="20"/>
        <w:shd w:val="clear" w:color="auto" w:fill="auto"/>
        <w:ind w:firstLine="580"/>
        <w:jc w:val="both"/>
      </w:pPr>
      <w:r>
        <w:t>оценки того, были ли получены достаточные и надлежащие аудиторские доказательства, нужны ли дополнительные аудиторские процедуры, чтобы ответить на вопросы и сформулировать выводы по цели (целям) аудита эффективности;</w:t>
      </w:r>
    </w:p>
    <w:p w:rsidR="00995DA3" w:rsidRDefault="00FF77D0">
      <w:pPr>
        <w:pStyle w:val="20"/>
        <w:shd w:val="clear" w:color="auto" w:fill="auto"/>
        <w:ind w:firstLine="580"/>
        <w:jc w:val="both"/>
      </w:pPr>
      <w:r>
        <w:t>формулирования выводов на основе полученных аудиторских доказательств в соответствии с критериями аудита эффективности, целями и вопросами аудита эффективности;</w:t>
      </w:r>
    </w:p>
    <w:p w:rsidR="00995DA3" w:rsidRDefault="00FF77D0">
      <w:pPr>
        <w:pStyle w:val="20"/>
        <w:shd w:val="clear" w:color="auto" w:fill="auto"/>
        <w:ind w:firstLine="580"/>
        <w:jc w:val="both"/>
      </w:pPr>
      <w:bookmarkStart w:id="17" w:name="bookmark18"/>
      <w:r>
        <w:t>определения того, какие выводы являются достаточно значимыми для включения в итоговые документы по результатам мероприятия;</w:t>
      </w:r>
      <w:bookmarkEnd w:id="17"/>
    </w:p>
    <w:p w:rsidR="00995DA3" w:rsidRDefault="00FF77D0">
      <w:pPr>
        <w:pStyle w:val="20"/>
        <w:shd w:val="clear" w:color="auto" w:fill="auto"/>
        <w:spacing w:after="93"/>
        <w:ind w:firstLine="580"/>
        <w:jc w:val="both"/>
      </w:pPr>
      <w:r>
        <w:t>определения содержания предложений (рекомендаций).</w:t>
      </w:r>
    </w:p>
    <w:p w:rsidR="00995DA3" w:rsidRDefault="00FF77D0">
      <w:pPr>
        <w:pStyle w:val="22"/>
        <w:keepNext/>
        <w:keepLines/>
        <w:numPr>
          <w:ilvl w:val="1"/>
          <w:numId w:val="9"/>
        </w:numPr>
        <w:shd w:val="clear" w:color="auto" w:fill="auto"/>
        <w:tabs>
          <w:tab w:val="left" w:pos="2498"/>
        </w:tabs>
        <w:spacing w:before="0" w:after="64" w:line="280" w:lineRule="exact"/>
        <w:ind w:left="1960" w:firstLine="0"/>
        <w:jc w:val="both"/>
      </w:pPr>
      <w:bookmarkStart w:id="18" w:name="bookmark19"/>
      <w:r>
        <w:t>Существенность и аудиторский риск</w:t>
      </w:r>
      <w:bookmarkEnd w:id="18"/>
    </w:p>
    <w:p w:rsidR="00995DA3" w:rsidRDefault="00FF77D0">
      <w:pPr>
        <w:pStyle w:val="20"/>
        <w:numPr>
          <w:ilvl w:val="2"/>
          <w:numId w:val="9"/>
        </w:numPr>
        <w:shd w:val="clear" w:color="auto" w:fill="auto"/>
        <w:tabs>
          <w:tab w:val="left" w:pos="1310"/>
        </w:tabs>
        <w:ind w:firstLine="580"/>
        <w:jc w:val="both"/>
      </w:pPr>
      <w:r>
        <w:t>Существенность для целей аудита эффективности - это уровень важности и значительности предмета аудита эффективности и его отдельных аспектов, формулируемых целей и вопросов аудита эффективности, критериев аудита эффективности, результатов, выводов, предложений (рекомендаций).</w:t>
      </w:r>
    </w:p>
    <w:p w:rsidR="00995DA3" w:rsidRDefault="00FF77D0" w:rsidP="00C57114">
      <w:pPr>
        <w:pStyle w:val="20"/>
        <w:numPr>
          <w:ilvl w:val="2"/>
          <w:numId w:val="9"/>
        </w:numPr>
        <w:shd w:val="clear" w:color="auto" w:fill="auto"/>
        <w:tabs>
          <w:tab w:val="left" w:pos="1310"/>
        </w:tabs>
        <w:ind w:firstLine="580"/>
        <w:jc w:val="both"/>
      </w:pPr>
      <w:r>
        <w:t>Результаты аудита эффективности, выводы по результатам аудита эффективности считаются существенными, если они соответственно по отдельности или в совокупности могут оказать влияние на принятие конкретных управленческих решений пользователей информации о результатах мероприятий или изменение процедур их принятия.</w:t>
      </w:r>
    </w:p>
    <w:p w:rsidR="00995DA3" w:rsidRDefault="00FF77D0">
      <w:pPr>
        <w:pStyle w:val="20"/>
        <w:numPr>
          <w:ilvl w:val="2"/>
          <w:numId w:val="9"/>
        </w:numPr>
        <w:shd w:val="clear" w:color="auto" w:fill="auto"/>
        <w:tabs>
          <w:tab w:val="left" w:pos="1310"/>
        </w:tabs>
        <w:spacing w:line="317" w:lineRule="exact"/>
        <w:ind w:firstLine="580"/>
        <w:jc w:val="both"/>
      </w:pPr>
      <w:r>
        <w:t>Применение существенности позволяет делать взвешенные выводы, подготавливать востребованные и реализуемые предложения (рекомендации) с учетом особенностей предмета аудита эффективности и его отдельных аспектов, формулируемых целей и вопросов аудита эффективности, критериев аудита эффективности, оценки документации, аудиторских доказательств, управления рисками, связанными с получением незначимых результатов.</w:t>
      </w:r>
    </w:p>
    <w:p w:rsidR="00995DA3" w:rsidRDefault="00FF77D0">
      <w:pPr>
        <w:pStyle w:val="20"/>
        <w:numPr>
          <w:ilvl w:val="2"/>
          <w:numId w:val="9"/>
        </w:numPr>
        <w:shd w:val="clear" w:color="auto" w:fill="auto"/>
        <w:tabs>
          <w:tab w:val="left" w:pos="1310"/>
        </w:tabs>
        <w:spacing w:line="317" w:lineRule="exact"/>
        <w:ind w:firstLine="580"/>
        <w:jc w:val="both"/>
      </w:pPr>
      <w:r>
        <w:t>Под аудиторским риском при проведении аудита эффективности понимается вероятность того, что сформулированные в отчете (заключении) выводы и предложения (рекомендации) могут оказаться ненадлежащими (неверными или неполными), не представляющими ценности для заинтересованных лиц, то есть не содержащими информацию, которая бы способствовала повышению эффективности использования областных и иных ресурсов.</w:t>
      </w:r>
    </w:p>
    <w:p w:rsidR="00995DA3" w:rsidRDefault="00FF77D0">
      <w:pPr>
        <w:pStyle w:val="20"/>
        <w:numPr>
          <w:ilvl w:val="2"/>
          <w:numId w:val="9"/>
        </w:numPr>
        <w:shd w:val="clear" w:color="auto" w:fill="auto"/>
        <w:tabs>
          <w:tab w:val="left" w:pos="1310"/>
        </w:tabs>
        <w:spacing w:line="317" w:lineRule="exact"/>
        <w:ind w:firstLine="580"/>
        <w:jc w:val="both"/>
      </w:pPr>
      <w:r>
        <w:t>Аудиторский риск при проведении мероприятия с применением аудита эффективности включает риск того, что существенные нарушения и недостатки, проблемы не будут обнаружены, будут сделаны неверные выводы об эффективности использования областных и иных ресурсов и иные неверные выводы.</w:t>
      </w:r>
    </w:p>
    <w:p w:rsidR="00995DA3" w:rsidRDefault="00FF77D0">
      <w:pPr>
        <w:pStyle w:val="20"/>
        <w:numPr>
          <w:ilvl w:val="2"/>
          <w:numId w:val="9"/>
        </w:numPr>
        <w:shd w:val="clear" w:color="auto" w:fill="auto"/>
        <w:tabs>
          <w:tab w:val="left" w:pos="1310"/>
        </w:tabs>
        <w:spacing w:line="317" w:lineRule="exact"/>
        <w:ind w:firstLine="580"/>
        <w:jc w:val="both"/>
      </w:pPr>
      <w:r>
        <w:t>На аудиторский риск оказывают влияние сроки проведения мероприятия, доступность данных и информации, объем работ различного типа, особенности организации деятельности объекта (объектов) аудита эффективности.</w:t>
      </w:r>
    </w:p>
    <w:p w:rsidR="00995DA3" w:rsidRDefault="00FF77D0">
      <w:pPr>
        <w:pStyle w:val="20"/>
        <w:numPr>
          <w:ilvl w:val="2"/>
          <w:numId w:val="9"/>
        </w:numPr>
        <w:shd w:val="clear" w:color="auto" w:fill="auto"/>
        <w:tabs>
          <w:tab w:val="left" w:pos="1310"/>
        </w:tabs>
        <w:spacing w:after="90" w:line="317" w:lineRule="exact"/>
        <w:ind w:firstLine="580"/>
        <w:jc w:val="both"/>
      </w:pPr>
      <w:r>
        <w:t xml:space="preserve">Аудиторский риск может быть уменьшен с помощью таких действий, как, например, увеличение объема аудиторских процедур, в том </w:t>
      </w:r>
      <w:bookmarkStart w:id="19" w:name="bookmark20"/>
      <w:r>
        <w:t>числе за счет увеличения количества инспекторов или привлечения внешних экспертов, изменения методов получения аудиторских доказательств.</w:t>
      </w:r>
      <w:bookmarkEnd w:id="19"/>
    </w:p>
    <w:p w:rsidR="00995DA3" w:rsidRDefault="00FF77D0">
      <w:pPr>
        <w:pStyle w:val="22"/>
        <w:keepNext/>
        <w:keepLines/>
        <w:shd w:val="clear" w:color="auto" w:fill="auto"/>
        <w:spacing w:before="0" w:after="64" w:line="280" w:lineRule="exact"/>
        <w:ind w:firstLine="0"/>
        <w:jc w:val="center"/>
      </w:pPr>
      <w:bookmarkStart w:id="20" w:name="bookmark21"/>
      <w:r>
        <w:t>2.6. Подходы к проведению аудита эффективности</w:t>
      </w:r>
      <w:bookmarkEnd w:id="20"/>
    </w:p>
    <w:p w:rsidR="00995DA3" w:rsidRDefault="00FF77D0">
      <w:pPr>
        <w:pStyle w:val="20"/>
        <w:numPr>
          <w:ilvl w:val="0"/>
          <w:numId w:val="16"/>
        </w:numPr>
        <w:shd w:val="clear" w:color="auto" w:fill="auto"/>
        <w:tabs>
          <w:tab w:val="left" w:pos="1339"/>
        </w:tabs>
        <w:ind w:firstLine="580"/>
        <w:jc w:val="both"/>
      </w:pPr>
      <w:r>
        <w:t>При проведении аудита эффективности могут использоваться следующие подходы:</w:t>
      </w:r>
    </w:p>
    <w:p w:rsidR="00995DA3" w:rsidRDefault="00FF77D0">
      <w:pPr>
        <w:pStyle w:val="20"/>
        <w:shd w:val="clear" w:color="auto" w:fill="auto"/>
        <w:ind w:firstLine="580"/>
        <w:jc w:val="both"/>
      </w:pPr>
      <w:r>
        <w:t>результат-ориентированный подход, в рамках которого оцениваются фактические результаты деятельности объекта (объектов) аудита эффективности с точки зрения эффективности использования соответствующих областных</w:t>
      </w:r>
      <w:r w:rsidR="00630DB5">
        <w:t xml:space="preserve"> (муниципальных)</w:t>
      </w:r>
      <w:r>
        <w:t xml:space="preserve"> и иных ресурсов (используется при проведении контрольных мероприятий);</w:t>
      </w:r>
    </w:p>
    <w:p w:rsidR="00995DA3" w:rsidRDefault="00FF77D0">
      <w:pPr>
        <w:pStyle w:val="20"/>
        <w:shd w:val="clear" w:color="auto" w:fill="auto"/>
        <w:ind w:firstLine="580"/>
        <w:jc w:val="both"/>
      </w:pPr>
      <w:r>
        <w:t>системно-ориентированный подход, в рамках которого оценивается надлежащее функционирование различных систем управления или элементов соответствующих систем с точки зрения эффективности использования областных</w:t>
      </w:r>
      <w:r w:rsidR="00630DB5">
        <w:t xml:space="preserve"> (муниципальных)</w:t>
      </w:r>
      <w:r>
        <w:t xml:space="preserve"> и иных ресурсов при функционировании таких систем (может использоваться при проведении как контрольных, так и экспертно-аналитических мероприятий);</w:t>
      </w:r>
    </w:p>
    <w:p w:rsidR="00995DA3" w:rsidRDefault="00FF77D0" w:rsidP="00C57114">
      <w:pPr>
        <w:pStyle w:val="20"/>
        <w:shd w:val="clear" w:color="auto" w:fill="auto"/>
        <w:ind w:firstLine="580"/>
        <w:jc w:val="both"/>
      </w:pPr>
      <w:bookmarkStart w:id="21" w:name="bookmark22"/>
      <w:r>
        <w:t>проблемно-ориентированный подход, в рамках которого анализируется наличие проблем (предполагаемых отклонений от критериев аудита эффективности), связанных с эффективностью использования областных</w:t>
      </w:r>
      <w:r w:rsidR="00630DB5">
        <w:t xml:space="preserve"> (муниципальных)</w:t>
      </w:r>
      <w:r>
        <w:t xml:space="preserve"> и иных ресурсов, устанавливаются соответствующие причины и условия их возникновения, формулируются предложения (рекомендации), направленные на устранение причин и условий возникновения данных проблем (используется как дополнение к результат-ориентированному и системно-ориентированному подходам).</w:t>
      </w:r>
      <w:bookmarkEnd w:id="21"/>
    </w:p>
    <w:p w:rsidR="00995DA3" w:rsidRDefault="00FF77D0">
      <w:pPr>
        <w:pStyle w:val="22"/>
        <w:keepNext/>
        <w:keepLines/>
        <w:numPr>
          <w:ilvl w:val="0"/>
          <w:numId w:val="9"/>
        </w:numPr>
        <w:shd w:val="clear" w:color="auto" w:fill="auto"/>
        <w:tabs>
          <w:tab w:val="left" w:pos="2327"/>
        </w:tabs>
        <w:spacing w:before="0" w:after="0" w:line="322" w:lineRule="exact"/>
        <w:ind w:left="2140" w:right="2020" w:hanging="140"/>
        <w:jc w:val="left"/>
      </w:pPr>
      <w:bookmarkStart w:id="22" w:name="bookmark23"/>
      <w:r>
        <w:t>Подготовительный этап мероприятия с применением аудита эффективности</w:t>
      </w:r>
      <w:bookmarkEnd w:id="22"/>
    </w:p>
    <w:p w:rsidR="00995DA3" w:rsidRDefault="00FF77D0">
      <w:pPr>
        <w:pStyle w:val="22"/>
        <w:keepNext/>
        <w:keepLines/>
        <w:numPr>
          <w:ilvl w:val="1"/>
          <w:numId w:val="9"/>
        </w:numPr>
        <w:shd w:val="clear" w:color="auto" w:fill="auto"/>
        <w:tabs>
          <w:tab w:val="left" w:pos="1778"/>
        </w:tabs>
        <w:spacing w:before="0" w:after="60" w:line="322" w:lineRule="exact"/>
        <w:ind w:left="3120" w:right="1260" w:hanging="1880"/>
        <w:jc w:val="left"/>
      </w:pPr>
      <w:bookmarkStart w:id="23" w:name="bookmark24"/>
      <w:r>
        <w:t>Предварительное изучение предмета и объектов аудита эффективности</w:t>
      </w:r>
      <w:bookmarkEnd w:id="23"/>
    </w:p>
    <w:p w:rsidR="00995DA3" w:rsidRDefault="00FF77D0" w:rsidP="00C57114">
      <w:pPr>
        <w:pStyle w:val="20"/>
        <w:numPr>
          <w:ilvl w:val="2"/>
          <w:numId w:val="9"/>
        </w:numPr>
        <w:shd w:val="clear" w:color="auto" w:fill="auto"/>
        <w:tabs>
          <w:tab w:val="left" w:pos="1339"/>
        </w:tabs>
        <w:ind w:firstLine="580"/>
        <w:jc w:val="both"/>
      </w:pPr>
      <w:r>
        <w:t>Предварительное исследование на подготовительном этапе помогает определить наиболее ценную информацию и имеющиеся данные о предмете аудита эффективности и его отдельных аспектах. На подготовительном этапе определяется необходимость исследования итоговых эффектов в рамках мероприятия с применением аудита эффективности.</w:t>
      </w:r>
    </w:p>
    <w:p w:rsidR="00995DA3" w:rsidRDefault="00FF77D0">
      <w:pPr>
        <w:pStyle w:val="20"/>
        <w:shd w:val="clear" w:color="auto" w:fill="auto"/>
        <w:spacing w:line="317" w:lineRule="exact"/>
        <w:ind w:firstLine="580"/>
        <w:jc w:val="both"/>
      </w:pPr>
      <w:r>
        <w:t>По итогам предварительного исследования определяются:</w:t>
      </w:r>
    </w:p>
    <w:p w:rsidR="00995DA3" w:rsidRDefault="00FF77D0">
      <w:pPr>
        <w:pStyle w:val="20"/>
        <w:shd w:val="clear" w:color="auto" w:fill="auto"/>
        <w:spacing w:line="317" w:lineRule="exact"/>
        <w:ind w:firstLine="580"/>
        <w:jc w:val="both"/>
      </w:pPr>
      <w:r>
        <w:t>цели,</w:t>
      </w:r>
    </w:p>
    <w:p w:rsidR="00995DA3" w:rsidRDefault="00FF77D0">
      <w:pPr>
        <w:pStyle w:val="20"/>
        <w:shd w:val="clear" w:color="auto" w:fill="auto"/>
        <w:spacing w:line="317" w:lineRule="exact"/>
        <w:ind w:firstLine="580"/>
        <w:jc w:val="both"/>
      </w:pPr>
      <w:r>
        <w:t>вопросы,</w:t>
      </w:r>
    </w:p>
    <w:p w:rsidR="00995DA3" w:rsidRDefault="00FF77D0">
      <w:pPr>
        <w:pStyle w:val="20"/>
        <w:shd w:val="clear" w:color="auto" w:fill="auto"/>
        <w:spacing w:line="317" w:lineRule="exact"/>
        <w:ind w:firstLine="580"/>
        <w:jc w:val="both"/>
      </w:pPr>
      <w:r>
        <w:t>критерии аудита эффективности,</w:t>
      </w:r>
    </w:p>
    <w:p w:rsidR="00995DA3" w:rsidRDefault="00FF77D0">
      <w:pPr>
        <w:pStyle w:val="20"/>
        <w:shd w:val="clear" w:color="auto" w:fill="auto"/>
        <w:spacing w:line="317" w:lineRule="exact"/>
        <w:ind w:firstLine="580"/>
        <w:jc w:val="both"/>
      </w:pPr>
      <w:r>
        <w:t>методы (количественные, качественные), имеющиеся ограничения.</w:t>
      </w:r>
    </w:p>
    <w:p w:rsidR="00995DA3" w:rsidRDefault="00FF77D0" w:rsidP="00C57114">
      <w:pPr>
        <w:pStyle w:val="20"/>
        <w:shd w:val="clear" w:color="auto" w:fill="auto"/>
        <w:tabs>
          <w:tab w:val="left" w:pos="562"/>
        </w:tabs>
        <w:ind w:firstLine="580"/>
        <w:jc w:val="both"/>
      </w:pPr>
      <w:r>
        <w:t xml:space="preserve">По итогам предварительного исследования может составляться матрица подготовительного этапа аудита эффективности (далее - матрица дизайна), где определяются в том числе цели, вопросы и критерии аудита эффективности, методы (количественные, качественные), ограничения, предварительные результаты аудита эффективности, предварительные выводы и рекомендации. Для удобства указанные элементы систематизируются в табличной форме в виде </w:t>
      </w:r>
      <w:r w:rsidRPr="00630DB5">
        <w:t>матрицы дизайна, которая вк</w:t>
      </w:r>
      <w:r w:rsidR="00F319D1">
        <w:t>лючается в рабочую документацию</w:t>
      </w:r>
      <w:r w:rsidRPr="00630DB5">
        <w:t>.</w:t>
      </w:r>
      <w:r>
        <w:t xml:space="preserve"> Необходимость подготовки матрицы дизайна</w:t>
      </w:r>
      <w:r w:rsidR="00C57114">
        <w:t xml:space="preserve"> </w:t>
      </w:r>
      <w:r>
        <w:t xml:space="preserve">определяется по решению руководителя мероприятия. Такое решение принимается с учетом сложности и особенности предмета аудита, целей и вопросов, необходимости дополнительной проработки гипотез, сформулированных при подготовке годового плана </w:t>
      </w:r>
      <w:r w:rsidR="00630DB5">
        <w:t>работы</w:t>
      </w:r>
      <w:r>
        <w:t xml:space="preserve"> КСП, сложности применяемых методов сбора и анализа данных и информации.</w:t>
      </w:r>
    </w:p>
    <w:p w:rsidR="00995DA3" w:rsidRDefault="00FF77D0">
      <w:pPr>
        <w:pStyle w:val="20"/>
        <w:numPr>
          <w:ilvl w:val="2"/>
          <w:numId w:val="9"/>
        </w:numPr>
        <w:shd w:val="clear" w:color="auto" w:fill="auto"/>
        <w:tabs>
          <w:tab w:val="left" w:pos="1622"/>
        </w:tabs>
        <w:ind w:firstLine="740"/>
        <w:jc w:val="both"/>
      </w:pPr>
      <w:r>
        <w:t>Предварительное изучение должно проводиться таким образом, чтобы еще до начала контрольных действий, в том числе непосредственно на объектах аудита эффективности, было четко определено и понятно, что и как необходимо проверять, как организовать и провести эту работу с наименьшими затратами.</w:t>
      </w:r>
    </w:p>
    <w:p w:rsidR="00995DA3" w:rsidRDefault="00FF77D0">
      <w:pPr>
        <w:pStyle w:val="20"/>
        <w:numPr>
          <w:ilvl w:val="2"/>
          <w:numId w:val="9"/>
        </w:numPr>
        <w:shd w:val="clear" w:color="auto" w:fill="auto"/>
        <w:tabs>
          <w:tab w:val="left" w:pos="1464"/>
        </w:tabs>
        <w:spacing w:after="93"/>
        <w:ind w:firstLine="740"/>
        <w:jc w:val="both"/>
      </w:pPr>
      <w:bookmarkStart w:id="24" w:name="bookmark25"/>
      <w:r>
        <w:t>Результаты предварительного изучения, при необходимости, фиксируются в рабочей документации.</w:t>
      </w:r>
      <w:bookmarkEnd w:id="24"/>
    </w:p>
    <w:p w:rsidR="00995DA3" w:rsidRDefault="00FF77D0">
      <w:pPr>
        <w:pStyle w:val="22"/>
        <w:keepNext/>
        <w:keepLines/>
        <w:numPr>
          <w:ilvl w:val="1"/>
          <w:numId w:val="9"/>
        </w:numPr>
        <w:shd w:val="clear" w:color="auto" w:fill="auto"/>
        <w:tabs>
          <w:tab w:val="left" w:pos="2343"/>
        </w:tabs>
        <w:spacing w:before="0" w:after="64" w:line="280" w:lineRule="exact"/>
        <w:ind w:left="1800" w:firstLine="0"/>
        <w:jc w:val="both"/>
      </w:pPr>
      <w:bookmarkStart w:id="25" w:name="bookmark26"/>
      <w:r>
        <w:t>Цели и вопросы аудита эффективности</w:t>
      </w:r>
      <w:bookmarkEnd w:id="25"/>
    </w:p>
    <w:p w:rsidR="00995DA3" w:rsidRDefault="00FF77D0">
      <w:pPr>
        <w:pStyle w:val="20"/>
        <w:numPr>
          <w:ilvl w:val="2"/>
          <w:numId w:val="9"/>
        </w:numPr>
        <w:shd w:val="clear" w:color="auto" w:fill="auto"/>
        <w:tabs>
          <w:tab w:val="left" w:pos="1273"/>
        </w:tabs>
        <w:ind w:firstLine="580"/>
        <w:jc w:val="both"/>
      </w:pPr>
      <w:r>
        <w:t>При аудите эффективности формулируется цель (цели), которую (которые) планируется достигнуть по результатам его проведения.</w:t>
      </w:r>
    </w:p>
    <w:p w:rsidR="00995DA3" w:rsidRDefault="00FF77D0">
      <w:pPr>
        <w:pStyle w:val="20"/>
        <w:shd w:val="clear" w:color="auto" w:fill="auto"/>
        <w:ind w:firstLine="580"/>
        <w:jc w:val="both"/>
      </w:pPr>
      <w:r>
        <w:t>Цели выбираются путем последовательного исключения из возможного перечня тех целей, которые не имеют существенных проблем по результатам предварительного изучения содержания организации, процессов, результатов использования областных</w:t>
      </w:r>
      <w:r w:rsidR="00630DB5">
        <w:t xml:space="preserve"> (муниципальных)</w:t>
      </w:r>
      <w:r>
        <w:t xml:space="preserve"> и иных ресурсов и деятельности объектов аудита эффективности по их использованию.</w:t>
      </w:r>
      <w:r w:rsidR="00630DB5">
        <w:t xml:space="preserve"> </w:t>
      </w:r>
    </w:p>
    <w:p w:rsidR="00995DA3" w:rsidRDefault="00FF77D0">
      <w:pPr>
        <w:pStyle w:val="20"/>
        <w:shd w:val="clear" w:color="auto" w:fill="auto"/>
        <w:ind w:firstLine="580"/>
        <w:jc w:val="both"/>
      </w:pPr>
      <w:r>
        <w:t>Цели аудита эффективности должны иметь четкие формулировки.</w:t>
      </w:r>
    </w:p>
    <w:p w:rsidR="00995DA3" w:rsidRDefault="00FF77D0">
      <w:pPr>
        <w:pStyle w:val="20"/>
        <w:shd w:val="clear" w:color="auto" w:fill="auto"/>
        <w:ind w:firstLine="580"/>
        <w:jc w:val="both"/>
      </w:pPr>
      <w:r>
        <w:t>Формулировка цели аудита эффективности должна начинаться словами «оценить эффективность...», «проверить экономность...», «определить результативность...» и т.п.</w:t>
      </w:r>
    </w:p>
    <w:p w:rsidR="00995DA3" w:rsidRDefault="00FF77D0">
      <w:pPr>
        <w:pStyle w:val="20"/>
        <w:numPr>
          <w:ilvl w:val="2"/>
          <w:numId w:val="9"/>
        </w:numPr>
        <w:shd w:val="clear" w:color="auto" w:fill="auto"/>
        <w:tabs>
          <w:tab w:val="left" w:pos="1282"/>
        </w:tabs>
        <w:ind w:firstLine="580"/>
        <w:jc w:val="both"/>
      </w:pPr>
      <w:r>
        <w:t>В случае если при проведении контрольного или экспертно</w:t>
      </w:r>
      <w:r w:rsidR="00630DB5">
        <w:t>-</w:t>
      </w:r>
      <w:r>
        <w:t>аналитического мероприятия наряду с аудитом эффективности осуществляется контроль иных вопросов для аудита эффективности</w:t>
      </w:r>
      <w:r w:rsidR="00630DB5">
        <w:t xml:space="preserve"> может</w:t>
      </w:r>
      <w:r>
        <w:t xml:space="preserve"> формулир</w:t>
      </w:r>
      <w:r w:rsidR="00630DB5">
        <w:t>оваться о</w:t>
      </w:r>
      <w:r>
        <w:t>тдельная самостоятельная цель (отдельные самостоятельные цели) в программе проведения контрольного или экспертно-аналитического мероприятия.</w:t>
      </w:r>
    </w:p>
    <w:p w:rsidR="00995DA3" w:rsidRDefault="00FF77D0" w:rsidP="000E6954">
      <w:pPr>
        <w:pStyle w:val="20"/>
        <w:numPr>
          <w:ilvl w:val="2"/>
          <w:numId w:val="9"/>
        </w:numPr>
        <w:shd w:val="clear" w:color="auto" w:fill="auto"/>
        <w:tabs>
          <w:tab w:val="left" w:pos="1464"/>
        </w:tabs>
        <w:ind w:firstLine="580"/>
        <w:jc w:val="both"/>
      </w:pPr>
      <w:r>
        <w:t>Для аудита эффективности формулируется одна цель, направленная на общую оценку (проверку и т.п.) эффективности предмета аудита эффективности, либо несколько целей в разрезе отдельных аспектов предмета аудита эффективности (оценка эффективности отдельных мер государственной поддержки в общей совокупности мер государственной политики в отрасли; оценка эффективности реализации отдельных структурных элементов рассматриваемой госуд</w:t>
      </w:r>
      <w:r w:rsidR="000E6954">
        <w:t>арственной</w:t>
      </w:r>
      <w:r w:rsidR="00630DB5">
        <w:t xml:space="preserve"> (муниципальной)</w:t>
      </w:r>
      <w:r w:rsidR="000E6954">
        <w:t xml:space="preserve"> программы Липецкой</w:t>
      </w:r>
      <w:r>
        <w:t xml:space="preserve"> области</w:t>
      </w:r>
      <w:r w:rsidR="00630DB5">
        <w:t xml:space="preserve"> (муниципального образования)</w:t>
      </w:r>
      <w:r>
        <w:t>, оценка эффективности использования областных</w:t>
      </w:r>
      <w:r w:rsidR="00630DB5">
        <w:t xml:space="preserve"> (муниципальных)</w:t>
      </w:r>
      <w:r>
        <w:t xml:space="preserve"> и иных ресурсов и т.п.).</w:t>
      </w:r>
    </w:p>
    <w:p w:rsidR="00995DA3" w:rsidRDefault="00FF77D0">
      <w:pPr>
        <w:pStyle w:val="20"/>
        <w:shd w:val="clear" w:color="auto" w:fill="auto"/>
        <w:spacing w:line="317" w:lineRule="exact"/>
        <w:ind w:firstLine="580"/>
        <w:jc w:val="both"/>
      </w:pPr>
      <w:r>
        <w:t>В случае необходимости установления при оценке результативности связи достижения конечных результатов и (или) итоговых эффектов с достижением непосредственных результатов, формируется, как правило, дополнительная отдельная цель по оценке влияния достижения непосредственных результатов на достижение конечных результатов и (или) итоговых эффектов с учетом внутренних и внешних условий. Формулировка такой цели может начинаться словами «оценить влияние...», «определить вклад...» и т.п.</w:t>
      </w:r>
    </w:p>
    <w:p w:rsidR="00995DA3" w:rsidRDefault="00FF77D0">
      <w:pPr>
        <w:pStyle w:val="20"/>
        <w:numPr>
          <w:ilvl w:val="2"/>
          <w:numId w:val="9"/>
        </w:numPr>
        <w:shd w:val="clear" w:color="auto" w:fill="auto"/>
        <w:tabs>
          <w:tab w:val="left" w:pos="1315"/>
        </w:tabs>
        <w:spacing w:line="317" w:lineRule="exact"/>
        <w:ind w:firstLine="580"/>
        <w:jc w:val="both"/>
      </w:pPr>
      <w:r>
        <w:t>Вопросы аудита эффективности определяются по каждой цели.</w:t>
      </w:r>
    </w:p>
    <w:p w:rsidR="00995DA3" w:rsidRDefault="00FF77D0" w:rsidP="000E6954">
      <w:pPr>
        <w:pStyle w:val="20"/>
        <w:numPr>
          <w:ilvl w:val="2"/>
          <w:numId w:val="9"/>
        </w:numPr>
        <w:shd w:val="clear" w:color="auto" w:fill="auto"/>
        <w:tabs>
          <w:tab w:val="left" w:pos="1282"/>
        </w:tabs>
        <w:spacing w:line="317" w:lineRule="exact"/>
        <w:ind w:firstLine="580"/>
        <w:jc w:val="both"/>
      </w:pPr>
      <w:bookmarkStart w:id="26" w:name="bookmark27"/>
      <w:r>
        <w:t xml:space="preserve">Перечень и содержание вопросов должны быть направлены на обоснование вывода об эффективности (экономности и (или) результативности) использования ресурсов. По каждому вопросу разрабатываются критерии аудита эффективности в соответствии с подразделом 3.3 Стандарта. Вопросы содержат корреспондирующие критериям аудита эффективности формулировки («оценить достижение планируемых результатов...», «оценить </w:t>
      </w:r>
      <w:bookmarkStart w:id="27" w:name="_GoBack"/>
      <w:bookmarkEnd w:id="27"/>
      <w:r>
        <w:t>использование запланированных ресурсов...», «оценить возможность достижения лучших результатов за счет использованных ресурсов...», «оценить возможность экономии при использовании ресурсов</w:t>
      </w:r>
      <w:r w:rsidR="00630DB5">
        <w:t>», «</w:t>
      </w:r>
      <w:r>
        <w:t>оценить долгосрочные социально-экономические изменения...» и т.п.). Ответы на вопросы отражают соответствие деятельности объекта (объектов) аудита эффективности разработанным критериям аудита эффективности.</w:t>
      </w:r>
      <w:bookmarkEnd w:id="26"/>
    </w:p>
    <w:p w:rsidR="00995DA3" w:rsidRDefault="00FF77D0">
      <w:pPr>
        <w:pStyle w:val="22"/>
        <w:keepNext/>
        <w:keepLines/>
        <w:numPr>
          <w:ilvl w:val="1"/>
          <w:numId w:val="9"/>
        </w:numPr>
        <w:shd w:val="clear" w:color="auto" w:fill="auto"/>
        <w:tabs>
          <w:tab w:val="left" w:pos="2743"/>
        </w:tabs>
        <w:spacing w:before="0" w:after="60" w:line="280" w:lineRule="exact"/>
        <w:ind w:left="2200" w:firstLine="0"/>
        <w:jc w:val="both"/>
      </w:pPr>
      <w:bookmarkStart w:id="28" w:name="bookmark28"/>
      <w:r>
        <w:t>Критерии аудита эффективности</w:t>
      </w:r>
      <w:bookmarkEnd w:id="28"/>
    </w:p>
    <w:p w:rsidR="00995DA3" w:rsidRDefault="00FF77D0" w:rsidP="000E6954">
      <w:pPr>
        <w:pStyle w:val="20"/>
        <w:numPr>
          <w:ilvl w:val="2"/>
          <w:numId w:val="9"/>
        </w:numPr>
        <w:shd w:val="clear" w:color="auto" w:fill="auto"/>
        <w:tabs>
          <w:tab w:val="left" w:pos="1507"/>
        </w:tabs>
        <w:spacing w:line="326" w:lineRule="exact"/>
        <w:ind w:firstLine="580"/>
        <w:jc w:val="both"/>
      </w:pPr>
      <w:r>
        <w:t>Критерии аудита эффективности (далее - критерии) представляют собой требуемое состояние или ожидание в отношении использования ресурсов и достижения результатов.</w:t>
      </w:r>
    </w:p>
    <w:p w:rsidR="00995DA3" w:rsidRDefault="00FF77D0" w:rsidP="000E6954">
      <w:pPr>
        <w:pStyle w:val="20"/>
        <w:shd w:val="clear" w:color="auto" w:fill="auto"/>
        <w:tabs>
          <w:tab w:val="left" w:pos="3393"/>
        </w:tabs>
        <w:ind w:firstLine="580"/>
        <w:jc w:val="both"/>
      </w:pPr>
      <w:r>
        <w:t>Критерии оценки</w:t>
      </w:r>
      <w:r>
        <w:tab/>
        <w:t>эффективности выбираются и (или)</w:t>
      </w:r>
      <w:r w:rsidR="000E6954">
        <w:t xml:space="preserve"> </w:t>
      </w:r>
      <w:r>
        <w:t>разрабатываются для каждой установленной цели аудита эффективности и должны ей соответствовать. Они служат основой для заключений об эффективности использования областных и иных ресурсов, формируемых путем сравнения фактических данных о результатах использования ресурсов, полученных в процессе аудита эффективности, с установленными критериями.</w:t>
      </w:r>
    </w:p>
    <w:p w:rsidR="00995DA3" w:rsidRDefault="00FF77D0">
      <w:pPr>
        <w:pStyle w:val="20"/>
        <w:numPr>
          <w:ilvl w:val="2"/>
          <w:numId w:val="9"/>
        </w:numPr>
        <w:shd w:val="clear" w:color="auto" w:fill="auto"/>
        <w:tabs>
          <w:tab w:val="left" w:pos="1315"/>
        </w:tabs>
        <w:ind w:firstLine="580"/>
        <w:jc w:val="both"/>
      </w:pPr>
      <w:r>
        <w:t>Критерии разрабатываются после определения:</w:t>
      </w:r>
    </w:p>
    <w:p w:rsidR="00995DA3" w:rsidRDefault="00FF77D0" w:rsidP="000E6954">
      <w:pPr>
        <w:pStyle w:val="20"/>
        <w:shd w:val="clear" w:color="auto" w:fill="auto"/>
        <w:ind w:firstLine="580"/>
        <w:jc w:val="both"/>
      </w:pPr>
      <w:r>
        <w:t>непосредственных, конечных результатов и (или) итоговых эффектов (показателей (индикаторов), их плановых и фактических значений);</w:t>
      </w:r>
    </w:p>
    <w:p w:rsidR="00995DA3" w:rsidRDefault="00FF77D0">
      <w:pPr>
        <w:pStyle w:val="20"/>
        <w:shd w:val="clear" w:color="auto" w:fill="auto"/>
        <w:ind w:firstLine="580"/>
        <w:jc w:val="both"/>
      </w:pPr>
      <w:r>
        <w:t>областных и иных ресурсов (видов ресурсов, плановых и фактических объемов их использования).</w:t>
      </w:r>
    </w:p>
    <w:p w:rsidR="00995DA3" w:rsidRDefault="00FF77D0" w:rsidP="000E6954">
      <w:pPr>
        <w:pStyle w:val="20"/>
        <w:numPr>
          <w:ilvl w:val="2"/>
          <w:numId w:val="9"/>
        </w:numPr>
        <w:shd w:val="clear" w:color="auto" w:fill="auto"/>
        <w:tabs>
          <w:tab w:val="left" w:pos="1317"/>
        </w:tabs>
        <w:ind w:firstLine="580"/>
        <w:jc w:val="both"/>
      </w:pPr>
      <w:r>
        <w:t>Непосредственные, конечные результаты и (или) итоговые эффекты выражаются в конкретных показателях (индикаторах) и их плановых и фактических значениях.</w:t>
      </w:r>
    </w:p>
    <w:p w:rsidR="00995DA3" w:rsidRDefault="00FF77D0">
      <w:pPr>
        <w:pStyle w:val="20"/>
        <w:numPr>
          <w:ilvl w:val="2"/>
          <w:numId w:val="9"/>
        </w:numPr>
        <w:shd w:val="clear" w:color="auto" w:fill="auto"/>
        <w:tabs>
          <w:tab w:val="left" w:pos="1332"/>
        </w:tabs>
        <w:spacing w:line="317" w:lineRule="exact"/>
        <w:ind w:firstLine="580"/>
        <w:jc w:val="both"/>
      </w:pPr>
      <w:r>
        <w:t>В качестве показателей (индикаторов) могут выступать:</w:t>
      </w:r>
    </w:p>
    <w:p w:rsidR="00995DA3" w:rsidRDefault="00FF77D0" w:rsidP="000E6954">
      <w:pPr>
        <w:pStyle w:val="20"/>
        <w:shd w:val="clear" w:color="auto" w:fill="auto"/>
        <w:spacing w:line="317" w:lineRule="exact"/>
        <w:ind w:firstLine="580"/>
        <w:jc w:val="both"/>
      </w:pPr>
      <w:r>
        <w:t>показатели (индикаторы), определенные в документах</w:t>
      </w:r>
      <w:r w:rsidR="000E6954">
        <w:t xml:space="preserve"> </w:t>
      </w:r>
      <w:r>
        <w:t>стратегического планирования (госуда</w:t>
      </w:r>
      <w:r w:rsidR="000E6954">
        <w:t>рственных</w:t>
      </w:r>
      <w:r w:rsidR="003F53AB">
        <w:t xml:space="preserve"> (муниципальных)</w:t>
      </w:r>
      <w:r w:rsidR="000E6954">
        <w:t xml:space="preserve"> программах Липецкой</w:t>
      </w:r>
      <w:r>
        <w:t xml:space="preserve"> области</w:t>
      </w:r>
      <w:r w:rsidR="003F53AB">
        <w:t xml:space="preserve"> (муниципального образования)</w:t>
      </w:r>
      <w:r>
        <w:t>, отраслевых</w:t>
      </w:r>
      <w:r w:rsidR="000E6954">
        <w:t xml:space="preserve"> </w:t>
      </w:r>
      <w:r w:rsidR="003F53AB">
        <w:t xml:space="preserve">документах </w:t>
      </w:r>
      <w:r>
        <w:t>стратегического</w:t>
      </w:r>
      <w:r w:rsidR="000E6954">
        <w:t xml:space="preserve"> планирования Липецкой</w:t>
      </w:r>
      <w:r>
        <w:t xml:space="preserve"> области и т.п.) и иных документах (национальных проектах, иных документах аналогичного характера, не отнесенных в соответствии с законодательством Российской Федерации к документам стратегического планирования);</w:t>
      </w:r>
    </w:p>
    <w:p w:rsidR="00995DA3" w:rsidRDefault="00FF77D0" w:rsidP="000E6954">
      <w:pPr>
        <w:pStyle w:val="20"/>
        <w:shd w:val="clear" w:color="auto" w:fill="auto"/>
        <w:tabs>
          <w:tab w:val="left" w:pos="5212"/>
          <w:tab w:val="left" w:pos="7084"/>
        </w:tabs>
        <w:spacing w:line="317" w:lineRule="exact"/>
        <w:ind w:firstLine="580"/>
        <w:jc w:val="both"/>
      </w:pPr>
      <w:r>
        <w:t>показатели (индикаторы) из</w:t>
      </w:r>
      <w:r w:rsidR="003F53AB">
        <w:t xml:space="preserve"> </w:t>
      </w:r>
      <w:r>
        <w:t>официальной</w:t>
      </w:r>
      <w:r w:rsidR="003F53AB">
        <w:t xml:space="preserve"> </w:t>
      </w:r>
      <w:r>
        <w:t>статистической</w:t>
      </w:r>
      <w:r w:rsidR="003F53AB">
        <w:t xml:space="preserve"> </w:t>
      </w:r>
      <w:r>
        <w:t>информации;</w:t>
      </w:r>
    </w:p>
    <w:p w:rsidR="00995DA3" w:rsidRDefault="00FF77D0">
      <w:pPr>
        <w:pStyle w:val="20"/>
        <w:shd w:val="clear" w:color="auto" w:fill="auto"/>
        <w:spacing w:line="317" w:lineRule="exact"/>
        <w:ind w:firstLine="580"/>
        <w:jc w:val="both"/>
      </w:pPr>
      <w:r>
        <w:t>показатели (индикаторы), характеризующие результаты реализации комплекса взаимосвязанных мероприятий государственной политики (результаты областных проектов и т.п.);</w:t>
      </w:r>
    </w:p>
    <w:p w:rsidR="00995DA3" w:rsidRDefault="00FF77D0">
      <w:pPr>
        <w:pStyle w:val="20"/>
        <w:shd w:val="clear" w:color="auto" w:fill="auto"/>
        <w:spacing w:line="317" w:lineRule="exact"/>
        <w:ind w:firstLine="580"/>
        <w:jc w:val="both"/>
      </w:pPr>
      <w:r>
        <w:t>показатели (индикаторы), характеризующие результаты оказания государственных (муниципальных) услуг (выполнение работ) в рамках государственного задания;</w:t>
      </w:r>
    </w:p>
    <w:p w:rsidR="00995DA3" w:rsidRDefault="00FF77D0">
      <w:pPr>
        <w:pStyle w:val="20"/>
        <w:shd w:val="clear" w:color="auto" w:fill="auto"/>
        <w:spacing w:line="317" w:lineRule="exact"/>
        <w:ind w:firstLine="580"/>
        <w:jc w:val="both"/>
      </w:pPr>
      <w:r>
        <w:t>показатели (индикаторы), характеризующие результаты, определенные отдельными договорами (соглашениями);</w:t>
      </w:r>
    </w:p>
    <w:p w:rsidR="00995DA3" w:rsidRDefault="00FF77D0">
      <w:pPr>
        <w:pStyle w:val="20"/>
        <w:shd w:val="clear" w:color="auto" w:fill="auto"/>
        <w:spacing w:line="317" w:lineRule="exact"/>
        <w:ind w:firstLine="580"/>
        <w:jc w:val="both"/>
      </w:pPr>
      <w:r>
        <w:t>иные показатели (индикаторы), характеризующие результаты мер и мероприятий по использованию областных и иных ресурсов.</w:t>
      </w:r>
    </w:p>
    <w:p w:rsidR="00995DA3" w:rsidRDefault="00FF77D0">
      <w:pPr>
        <w:pStyle w:val="20"/>
        <w:numPr>
          <w:ilvl w:val="2"/>
          <w:numId w:val="9"/>
        </w:numPr>
        <w:shd w:val="clear" w:color="auto" w:fill="auto"/>
        <w:tabs>
          <w:tab w:val="left" w:pos="1550"/>
        </w:tabs>
        <w:spacing w:line="317" w:lineRule="exact"/>
        <w:ind w:firstLine="580"/>
        <w:jc w:val="both"/>
      </w:pPr>
      <w:r>
        <w:t>Показатели (индикаторы) могут быть представлены абсолютными, относительными и средними величинами.</w:t>
      </w:r>
      <w:r w:rsidR="003F53AB">
        <w:t xml:space="preserve"> </w:t>
      </w:r>
    </w:p>
    <w:p w:rsidR="00995DA3" w:rsidRDefault="00FF77D0">
      <w:pPr>
        <w:pStyle w:val="20"/>
        <w:shd w:val="clear" w:color="auto" w:fill="auto"/>
        <w:spacing w:line="317" w:lineRule="exact"/>
        <w:ind w:firstLine="580"/>
        <w:jc w:val="both"/>
      </w:pPr>
      <w:r>
        <w:t>Абсолютные величины представляют собой количественную характеристику явлений и процессов (признаков) в условиях качественной определенности. Абсолютные величины всегда являются именованными числами в зависимости от сущности описываемых ими процессов и явлений, т.е. всегда имеют единицу измерения.</w:t>
      </w:r>
    </w:p>
    <w:p w:rsidR="00995DA3" w:rsidRDefault="00FF77D0">
      <w:pPr>
        <w:pStyle w:val="20"/>
        <w:shd w:val="clear" w:color="auto" w:fill="auto"/>
        <w:spacing w:line="317" w:lineRule="exact"/>
        <w:ind w:firstLine="580"/>
        <w:jc w:val="both"/>
      </w:pPr>
      <w:r>
        <w:t>Относительная величина является итогом сравнения двух абсолютных величин. Например, к показателю (индикатору), представленному относительной величиной, может быть отнесен темп роста абсолютной величины как по отношению к предыдущему периоду, так и по отношению к периоду до начала периода, подлежащего аудиту эффективности (относительные величины динамики).</w:t>
      </w:r>
    </w:p>
    <w:p w:rsidR="00995DA3" w:rsidRDefault="003F53AB">
      <w:pPr>
        <w:pStyle w:val="20"/>
        <w:shd w:val="clear" w:color="auto" w:fill="auto"/>
        <w:spacing w:line="317" w:lineRule="exact"/>
        <w:ind w:firstLine="580"/>
        <w:jc w:val="both"/>
      </w:pPr>
      <w:r>
        <w:t>Средняя в</w:t>
      </w:r>
      <w:r w:rsidR="00216D68">
        <w:t>е</w:t>
      </w:r>
      <w:r w:rsidR="00FF77D0">
        <w:t>личина - обобщающая величина, отражающая типичный уровень признака в расчете на единицу совокупности в конкретных условиях места и времени.</w:t>
      </w:r>
    </w:p>
    <w:p w:rsidR="00995DA3" w:rsidRDefault="00FF77D0">
      <w:pPr>
        <w:pStyle w:val="20"/>
        <w:shd w:val="clear" w:color="auto" w:fill="auto"/>
        <w:ind w:firstLine="580"/>
        <w:jc w:val="both"/>
      </w:pPr>
      <w:r>
        <w:t>В зависимости от специфики сферы деятельности объекта (объектов) аудита эффективности в качестве показателей могут выступать признаки, не имеющие количественной величины.</w:t>
      </w:r>
    </w:p>
    <w:p w:rsidR="00995DA3" w:rsidRDefault="00FF77D0">
      <w:pPr>
        <w:pStyle w:val="20"/>
        <w:numPr>
          <w:ilvl w:val="2"/>
          <w:numId w:val="9"/>
        </w:numPr>
        <w:shd w:val="clear" w:color="auto" w:fill="auto"/>
        <w:tabs>
          <w:tab w:val="left" w:pos="1301"/>
        </w:tabs>
        <w:ind w:firstLine="580"/>
        <w:jc w:val="both"/>
      </w:pPr>
      <w:r>
        <w:t>Качественные характеристики (качество товаров, работ, услуг и т.п.) являются неотъемлемой частью результата (например, значение количества поставленных товаров, оказанных работ, услуг зависит от определенных качественных характеристик).</w:t>
      </w:r>
    </w:p>
    <w:p w:rsidR="00995DA3" w:rsidRDefault="00FF77D0" w:rsidP="000E6954">
      <w:pPr>
        <w:pStyle w:val="20"/>
        <w:numPr>
          <w:ilvl w:val="2"/>
          <w:numId w:val="9"/>
        </w:numPr>
        <w:shd w:val="clear" w:color="auto" w:fill="auto"/>
        <w:tabs>
          <w:tab w:val="left" w:pos="1301"/>
        </w:tabs>
        <w:ind w:firstLine="580"/>
        <w:jc w:val="both"/>
      </w:pPr>
      <w:r>
        <w:t>Показателями (индикаторами) непосредственных, конечных результатов и (или) итоговых эффектов не могут выступать кол</w:t>
      </w:r>
      <w:r w:rsidR="000E6954">
        <w:t>ичество, объем выявленных КСП</w:t>
      </w:r>
      <w:r>
        <w:t xml:space="preserve"> у объекта (объектов) аудита эффективности нарушений и недостатков (производные от количества, объема таких нарушений и недостатков относительные и средние величины), соответствие деятельности нормативным правовым актам, требованиям иных документов и т.п., поскольку такие показатели (индикаторы) непосредственно не характеризуют результаты использования областных</w:t>
      </w:r>
      <w:r w:rsidR="00216D68">
        <w:t xml:space="preserve"> (муниципальных)</w:t>
      </w:r>
      <w:r>
        <w:t xml:space="preserve"> и иных ресурсов.</w:t>
      </w:r>
    </w:p>
    <w:p w:rsidR="00995DA3" w:rsidRDefault="00FF77D0">
      <w:pPr>
        <w:pStyle w:val="20"/>
        <w:numPr>
          <w:ilvl w:val="2"/>
          <w:numId w:val="9"/>
        </w:numPr>
        <w:shd w:val="clear" w:color="auto" w:fill="auto"/>
        <w:tabs>
          <w:tab w:val="left" w:pos="1301"/>
        </w:tabs>
        <w:ind w:firstLine="580"/>
        <w:jc w:val="both"/>
      </w:pPr>
      <w:r>
        <w:t>Для показателей (индикаторов) определяются их плановые и фактические значения, в том числе в соответствии с плановыми и фактическими значениями показателей (индикаторов), определенными в документах стратегического планирования и иных документах, в отчетности по указанным документам.</w:t>
      </w:r>
    </w:p>
    <w:p w:rsidR="00995DA3" w:rsidRDefault="00FF77D0">
      <w:pPr>
        <w:pStyle w:val="20"/>
        <w:numPr>
          <w:ilvl w:val="2"/>
          <w:numId w:val="9"/>
        </w:numPr>
        <w:shd w:val="clear" w:color="auto" w:fill="auto"/>
        <w:tabs>
          <w:tab w:val="left" w:pos="1301"/>
        </w:tabs>
        <w:ind w:firstLine="580"/>
        <w:jc w:val="both"/>
      </w:pPr>
      <w:r>
        <w:t>Областные</w:t>
      </w:r>
      <w:r w:rsidR="00216D68">
        <w:t xml:space="preserve"> (муниципальные)</w:t>
      </w:r>
      <w:r>
        <w:t xml:space="preserve"> и иные ресурсы, подлежащие аудиту эффективности, определяются посредством установления конкретных видов используемых ресурсов и плановых, фактических объемов их использования.</w:t>
      </w:r>
    </w:p>
    <w:p w:rsidR="00995DA3" w:rsidRDefault="00FF77D0" w:rsidP="000E6954">
      <w:pPr>
        <w:pStyle w:val="20"/>
        <w:numPr>
          <w:ilvl w:val="2"/>
          <w:numId w:val="9"/>
        </w:numPr>
        <w:shd w:val="clear" w:color="auto" w:fill="auto"/>
        <w:tabs>
          <w:tab w:val="left" w:pos="1483"/>
        </w:tabs>
        <w:ind w:firstLine="580"/>
        <w:jc w:val="both"/>
      </w:pPr>
      <w:r>
        <w:t>Плановые (фактические) объемы используемых ресурсов - объемы ресурсов, которые запланированы (использованы) для достижения плановых (фактических) значений, характеризующих непосредственные, конечные результаты и (или) итоговые эффекты.</w:t>
      </w:r>
    </w:p>
    <w:p w:rsidR="00995DA3" w:rsidRDefault="00FF77D0">
      <w:pPr>
        <w:pStyle w:val="20"/>
        <w:shd w:val="clear" w:color="auto" w:fill="auto"/>
        <w:spacing w:line="317" w:lineRule="exact"/>
        <w:ind w:firstLine="580"/>
        <w:jc w:val="both"/>
      </w:pPr>
      <w:r>
        <w:t>Плановые объемы используемых ресурсов определяются в соответствии со значениями объемов используемых ресурсов, определенными в соответствующих документах (информационных системах): показатели сводной бюджетной росписи бюджета</w:t>
      </w:r>
      <w:r w:rsidR="000E6954">
        <w:t xml:space="preserve"> Липец</w:t>
      </w:r>
      <w:r>
        <w:t>кой области, обоснования бюджет</w:t>
      </w:r>
      <w:r w:rsidR="00CA4988">
        <w:t>ных ассигнований, распоряжения П</w:t>
      </w:r>
      <w:r>
        <w:t xml:space="preserve">равительства </w:t>
      </w:r>
      <w:r w:rsidR="007548AE">
        <w:t>Липецкой</w:t>
      </w:r>
      <w:r>
        <w:t xml:space="preserve"> области о выделении бюджетных ассигнований из резервного фонда </w:t>
      </w:r>
      <w:r w:rsidR="007548AE">
        <w:t>Липецкой</w:t>
      </w:r>
      <w:r>
        <w:t xml:space="preserve"> области, соглашения о предоставлении межбюджетных трансфертов из федерального бюджета бюджету субъекта Российской Федерации, реестр областного имущества и иные документы. Плановые объемы используемых ресурсов определяются в каждом случае отдельно и могут как учитывать, так и не учитывать последующее дополнительное выделение ресурсов.</w:t>
      </w:r>
    </w:p>
    <w:p w:rsidR="00995DA3" w:rsidRDefault="00FF77D0">
      <w:pPr>
        <w:pStyle w:val="20"/>
        <w:shd w:val="clear" w:color="auto" w:fill="auto"/>
        <w:spacing w:line="317" w:lineRule="exact"/>
        <w:ind w:firstLine="580"/>
        <w:jc w:val="both"/>
      </w:pPr>
      <w:r>
        <w:t>Фактические объемы использованных ресурсов определяются на основании данных отчетности, информации из иных документов.</w:t>
      </w:r>
    </w:p>
    <w:p w:rsidR="00995DA3" w:rsidRDefault="00FF77D0" w:rsidP="007548AE">
      <w:pPr>
        <w:pStyle w:val="20"/>
        <w:numPr>
          <w:ilvl w:val="2"/>
          <w:numId w:val="9"/>
        </w:numPr>
        <w:shd w:val="clear" w:color="auto" w:fill="auto"/>
        <w:tabs>
          <w:tab w:val="left" w:pos="1422"/>
        </w:tabs>
        <w:ind w:firstLine="580"/>
        <w:jc w:val="both"/>
      </w:pPr>
      <w:r>
        <w:t>Непосредственные, конечные результаты и (или) итоговые эффекты (показатели (индикаторы), их плановые, фактические значения), федеральные и иные ресурсы (виды ресурсов и плановые, фактические объемы их использования) отражаются в составе рабочей документации. Указанные данные могут быть скорректированы на основном этапе мероприятия с применением аудита эффективности.</w:t>
      </w:r>
    </w:p>
    <w:p w:rsidR="00995DA3" w:rsidRDefault="00FF77D0" w:rsidP="007548AE">
      <w:pPr>
        <w:pStyle w:val="20"/>
        <w:numPr>
          <w:ilvl w:val="2"/>
          <w:numId w:val="9"/>
        </w:numPr>
        <w:shd w:val="clear" w:color="auto" w:fill="auto"/>
        <w:tabs>
          <w:tab w:val="left" w:pos="1420"/>
        </w:tabs>
        <w:spacing w:line="317" w:lineRule="exact"/>
        <w:ind w:firstLine="580"/>
        <w:jc w:val="both"/>
      </w:pPr>
      <w:r>
        <w:t>После определения непосредственных, конечных результатов и (или) итоговых эффектов, областных</w:t>
      </w:r>
      <w:r w:rsidR="00CA4988">
        <w:t xml:space="preserve"> (муниципальных)</w:t>
      </w:r>
      <w:r>
        <w:t xml:space="preserve"> и иных ресурсов разрабатываются критерии.</w:t>
      </w:r>
      <w:r w:rsidR="00CA4988">
        <w:t xml:space="preserve"> </w:t>
      </w:r>
    </w:p>
    <w:p w:rsidR="00995DA3" w:rsidRDefault="00FF77D0" w:rsidP="007548AE">
      <w:pPr>
        <w:pStyle w:val="20"/>
        <w:numPr>
          <w:ilvl w:val="2"/>
          <w:numId w:val="9"/>
        </w:numPr>
        <w:shd w:val="clear" w:color="auto" w:fill="auto"/>
        <w:tabs>
          <w:tab w:val="left" w:pos="1627"/>
        </w:tabs>
        <w:spacing w:line="317" w:lineRule="exact"/>
        <w:ind w:firstLine="580"/>
        <w:jc w:val="both"/>
      </w:pPr>
      <w:r>
        <w:t>Критерии разрабатываются на основе необходимости обеспечения принципа экономности и (или) результативности использования ресурсов.</w:t>
      </w:r>
    </w:p>
    <w:p w:rsidR="00995DA3" w:rsidRDefault="00FF77D0">
      <w:pPr>
        <w:pStyle w:val="20"/>
        <w:numPr>
          <w:ilvl w:val="2"/>
          <w:numId w:val="9"/>
        </w:numPr>
        <w:shd w:val="clear" w:color="auto" w:fill="auto"/>
        <w:tabs>
          <w:tab w:val="left" w:pos="1446"/>
        </w:tabs>
        <w:ind w:firstLine="580"/>
        <w:jc w:val="both"/>
      </w:pPr>
      <w:r>
        <w:t>Критерии разрабатываются отдельно к каждому вопросу цели аудита эффективности. Критерии разрабатываются таким образом, чтобы каждый критерий был увязан только с одним вопросом. При этом по одному вопросу допускается разработка нескольких критериев.</w:t>
      </w:r>
    </w:p>
    <w:p w:rsidR="00995DA3" w:rsidRDefault="00FF77D0">
      <w:pPr>
        <w:pStyle w:val="20"/>
        <w:numPr>
          <w:ilvl w:val="2"/>
          <w:numId w:val="9"/>
        </w:numPr>
        <w:shd w:val="clear" w:color="auto" w:fill="auto"/>
        <w:tabs>
          <w:tab w:val="left" w:pos="1420"/>
        </w:tabs>
        <w:ind w:firstLine="580"/>
        <w:jc w:val="both"/>
      </w:pPr>
      <w:r>
        <w:t>Критерии разрабатываются в достаточном количестве с учетом следующих требований:</w:t>
      </w:r>
    </w:p>
    <w:p w:rsidR="00995DA3" w:rsidRDefault="00FF77D0">
      <w:pPr>
        <w:pStyle w:val="20"/>
        <w:shd w:val="clear" w:color="auto" w:fill="auto"/>
        <w:ind w:firstLine="580"/>
        <w:jc w:val="both"/>
      </w:pPr>
      <w:r>
        <w:t>уместность - результатом применения уместных критериев является информация, дающая ответ на вопрос мероприятия или на один из аспектов вопроса мероприятия с учетом цели аудита эффективности;</w:t>
      </w:r>
    </w:p>
    <w:p w:rsidR="00995DA3" w:rsidRDefault="00FF77D0" w:rsidP="007548AE">
      <w:pPr>
        <w:pStyle w:val="20"/>
        <w:shd w:val="clear" w:color="auto" w:fill="auto"/>
        <w:ind w:firstLine="580"/>
        <w:jc w:val="both"/>
      </w:pPr>
      <w:r>
        <w:t xml:space="preserve">полнота - критерии являются полными, если информация, подготовленная в соответствии с такими критериями, отражает все важные факторы, которые могли бы повлиять на решения, принимаемые инспекторами на основе такой информации; полнота критериев подразумевает, что на основе всей совокупности критериев по всем вопросам цели аудита эффективности можно сделать вывод об эффективности (экономности и (или) результативности) использования областных </w:t>
      </w:r>
      <w:r w:rsidR="00D17C64">
        <w:t xml:space="preserve">(муниципальных) </w:t>
      </w:r>
      <w:r>
        <w:t>и иных ресурсов и иные выводы;</w:t>
      </w:r>
    </w:p>
    <w:p w:rsidR="00995DA3" w:rsidRDefault="00FF77D0">
      <w:pPr>
        <w:pStyle w:val="20"/>
        <w:shd w:val="clear" w:color="auto" w:fill="auto"/>
        <w:ind w:firstLine="580"/>
        <w:jc w:val="both"/>
      </w:pPr>
      <w:r>
        <w:t>надежность - надежными считаются критерии, которые при применении в аналогичных обстоятельствах разными инспекторами позволяют выполнить последовательную оценку или измерение оцениваемого предмета (его отдельного аспекта) аудита эффективности, включая при необходимости предоставление и раскрытие используемой информации;</w:t>
      </w:r>
    </w:p>
    <w:p w:rsidR="00995DA3" w:rsidRDefault="00FF77D0">
      <w:pPr>
        <w:pStyle w:val="20"/>
        <w:shd w:val="clear" w:color="auto" w:fill="auto"/>
        <w:ind w:firstLine="580"/>
        <w:jc w:val="both"/>
      </w:pPr>
      <w:r>
        <w:t>нейтральность - результатом применения нейтральных критериев является получение непредвзятой информации;</w:t>
      </w:r>
    </w:p>
    <w:p w:rsidR="00995DA3" w:rsidRDefault="00FF77D0">
      <w:pPr>
        <w:pStyle w:val="20"/>
        <w:shd w:val="clear" w:color="auto" w:fill="auto"/>
        <w:ind w:firstLine="580"/>
        <w:jc w:val="both"/>
      </w:pPr>
      <w:r>
        <w:t>понятность - результатом применения понятных критериев является получение информации, на основе которой делается суждение, доступное для понимания.</w:t>
      </w:r>
    </w:p>
    <w:p w:rsidR="00995DA3" w:rsidRDefault="00FF77D0" w:rsidP="007548AE">
      <w:pPr>
        <w:pStyle w:val="20"/>
        <w:numPr>
          <w:ilvl w:val="2"/>
          <w:numId w:val="9"/>
        </w:numPr>
        <w:shd w:val="clear" w:color="auto" w:fill="auto"/>
        <w:tabs>
          <w:tab w:val="left" w:pos="1450"/>
        </w:tabs>
        <w:ind w:firstLine="580"/>
        <w:jc w:val="both"/>
      </w:pPr>
      <w:r>
        <w:t>Базовыми критериями, которые применяются (с учетом их модификации по результатам предварительного изучения предмета и объектов аудита эффективности) при аудите эффективности, являются:</w:t>
      </w:r>
    </w:p>
    <w:p w:rsidR="00995DA3" w:rsidRDefault="00FF77D0">
      <w:pPr>
        <w:pStyle w:val="20"/>
        <w:numPr>
          <w:ilvl w:val="0"/>
          <w:numId w:val="17"/>
        </w:numPr>
        <w:shd w:val="clear" w:color="auto" w:fill="auto"/>
        <w:tabs>
          <w:tab w:val="left" w:pos="932"/>
        </w:tabs>
        <w:ind w:firstLine="580"/>
        <w:jc w:val="both"/>
      </w:pPr>
      <w:r>
        <w:t>запланированные результаты достигнуты (далее - Критерий 1);</w:t>
      </w:r>
    </w:p>
    <w:p w:rsidR="00995DA3" w:rsidRDefault="00FF77D0" w:rsidP="007548AE">
      <w:pPr>
        <w:pStyle w:val="20"/>
        <w:numPr>
          <w:ilvl w:val="0"/>
          <w:numId w:val="17"/>
        </w:numPr>
        <w:shd w:val="clear" w:color="auto" w:fill="auto"/>
        <w:tabs>
          <w:tab w:val="left" w:pos="932"/>
        </w:tabs>
        <w:ind w:firstLine="580"/>
        <w:jc w:val="both"/>
      </w:pPr>
      <w:r>
        <w:t>объем использованных ресурсов не превышает первоначально запланированный объем (далее - Критерий 2);</w:t>
      </w:r>
    </w:p>
    <w:p w:rsidR="00995DA3" w:rsidRDefault="00FF77D0" w:rsidP="007548AE">
      <w:pPr>
        <w:pStyle w:val="20"/>
        <w:numPr>
          <w:ilvl w:val="0"/>
          <w:numId w:val="17"/>
        </w:numPr>
        <w:shd w:val="clear" w:color="auto" w:fill="auto"/>
        <w:tabs>
          <w:tab w:val="left" w:pos="932"/>
        </w:tabs>
        <w:spacing w:line="317" w:lineRule="exact"/>
        <w:ind w:firstLine="580"/>
        <w:jc w:val="both"/>
      </w:pPr>
      <w:r>
        <w:t>при оценке результативности - возможность добиться лучших результатов (по количеству и (или) качеству; принципиально иных результатов, в том числе для полноценного использования выгодоприобретателями) за счет использованных ресурсов или альтернативных ресурсов отсутствует (далее - Критерий 3А);</w:t>
      </w:r>
    </w:p>
    <w:p w:rsidR="00995DA3" w:rsidRDefault="00FF77D0">
      <w:pPr>
        <w:pStyle w:val="20"/>
        <w:shd w:val="clear" w:color="auto" w:fill="auto"/>
        <w:spacing w:line="317" w:lineRule="exact"/>
        <w:ind w:firstLine="580"/>
        <w:jc w:val="both"/>
      </w:pPr>
      <w:r>
        <w:t>при оценке экономности - возможность использования меньшего ресурса для достижения полученного результата отсутствует (далее - Критерий 3Б);</w:t>
      </w:r>
    </w:p>
    <w:p w:rsidR="00995DA3" w:rsidRDefault="00FF77D0">
      <w:pPr>
        <w:pStyle w:val="20"/>
        <w:numPr>
          <w:ilvl w:val="0"/>
          <w:numId w:val="17"/>
        </w:numPr>
        <w:shd w:val="clear" w:color="auto" w:fill="auto"/>
        <w:tabs>
          <w:tab w:val="left" w:pos="1090"/>
        </w:tabs>
        <w:spacing w:line="317" w:lineRule="exact"/>
        <w:ind w:firstLine="580"/>
        <w:jc w:val="both"/>
      </w:pPr>
      <w:r>
        <w:t>необходимость дополнительных ресурсов для достижения запланированных или лучших, чем запланировано, результатов (по количеству и (или) качеству; принципиально иных результатов, в том числе для полноценного использования выгодоприобретателями) отсутствует (далее - Критерий 4).</w:t>
      </w:r>
    </w:p>
    <w:p w:rsidR="00995DA3" w:rsidRDefault="00FF77D0">
      <w:pPr>
        <w:pStyle w:val="20"/>
        <w:numPr>
          <w:ilvl w:val="0"/>
          <w:numId w:val="17"/>
        </w:numPr>
        <w:shd w:val="clear" w:color="auto" w:fill="auto"/>
        <w:tabs>
          <w:tab w:val="left" w:pos="932"/>
        </w:tabs>
        <w:spacing w:line="317" w:lineRule="exact"/>
        <w:ind w:firstLine="580"/>
        <w:jc w:val="both"/>
      </w:pPr>
      <w:r>
        <w:t>достижение конечных результатов и (или) итоговых эффектов обусловлено воздействием (вкладом) непосредственных результатов, получаемых за счет использования объектами аудита эффективности федеральных и иных ресурсов (далее - Критерий 5).</w:t>
      </w:r>
    </w:p>
    <w:p w:rsidR="00995DA3" w:rsidRDefault="00FF77D0">
      <w:pPr>
        <w:pStyle w:val="20"/>
        <w:shd w:val="clear" w:color="auto" w:fill="auto"/>
        <w:spacing w:line="317" w:lineRule="exact"/>
        <w:ind w:firstLine="580"/>
        <w:jc w:val="both"/>
      </w:pPr>
      <w:r>
        <w:t>Критерии аудита эффективности применяются с учетом следующих особенностей:</w:t>
      </w:r>
    </w:p>
    <w:p w:rsidR="00995DA3" w:rsidRDefault="00FF77D0">
      <w:pPr>
        <w:pStyle w:val="20"/>
        <w:shd w:val="clear" w:color="auto" w:fill="auto"/>
        <w:spacing w:line="317" w:lineRule="exact"/>
        <w:ind w:firstLine="580"/>
        <w:jc w:val="both"/>
      </w:pPr>
      <w:r>
        <w:t>Критерии 1, 3А и (или) 3Б применяются в обязательном порядке;</w:t>
      </w:r>
    </w:p>
    <w:p w:rsidR="00995DA3" w:rsidRDefault="00FF77D0">
      <w:pPr>
        <w:pStyle w:val="20"/>
        <w:shd w:val="clear" w:color="auto" w:fill="auto"/>
        <w:spacing w:line="317" w:lineRule="exact"/>
        <w:ind w:firstLine="580"/>
        <w:jc w:val="both"/>
      </w:pPr>
      <w:r>
        <w:t>Критерий 2 и Критерий 4 применяются при необходимости с учетом особенностей проведения конкретного контрольного или экспертно</w:t>
      </w:r>
      <w:r w:rsidR="00CE08AB">
        <w:t>-</w:t>
      </w:r>
      <w:r>
        <w:t>аналитического мероприятия;</w:t>
      </w:r>
    </w:p>
    <w:p w:rsidR="00995DA3" w:rsidRDefault="00FF77D0" w:rsidP="007548AE">
      <w:pPr>
        <w:pStyle w:val="20"/>
        <w:shd w:val="clear" w:color="auto" w:fill="auto"/>
        <w:spacing w:line="317" w:lineRule="exact"/>
        <w:ind w:firstLine="580"/>
        <w:jc w:val="both"/>
      </w:pPr>
      <w:r>
        <w:t>Критерий 5 применяется при необходимости в случае проведения оценки влияния в соответствии с абзацем два пункта 3.2.3 Стандарта.</w:t>
      </w:r>
    </w:p>
    <w:p w:rsidR="00995DA3" w:rsidRDefault="00FF77D0" w:rsidP="007548AE">
      <w:pPr>
        <w:pStyle w:val="20"/>
        <w:numPr>
          <w:ilvl w:val="2"/>
          <w:numId w:val="9"/>
        </w:numPr>
        <w:shd w:val="clear" w:color="auto" w:fill="auto"/>
        <w:tabs>
          <w:tab w:val="left" w:pos="1450"/>
        </w:tabs>
        <w:ind w:firstLine="580"/>
        <w:jc w:val="both"/>
      </w:pPr>
      <w:r>
        <w:t>Критерии включаются в программу проведения мероприятия либо в отдельный документ «Критерии аудита».</w:t>
      </w:r>
    </w:p>
    <w:p w:rsidR="00995DA3" w:rsidRDefault="00FF77D0" w:rsidP="007548AE">
      <w:pPr>
        <w:pStyle w:val="20"/>
        <w:numPr>
          <w:ilvl w:val="2"/>
          <w:numId w:val="9"/>
        </w:numPr>
        <w:shd w:val="clear" w:color="auto" w:fill="auto"/>
        <w:tabs>
          <w:tab w:val="left" w:pos="1450"/>
        </w:tabs>
        <w:ind w:firstLine="580"/>
        <w:jc w:val="both"/>
      </w:pPr>
      <w:r>
        <w:t>Критерии при необходимости могут быть конкретизированы (исчерпывающим образом детализированы) в рабочей документации в соответствии с определенными непосредственными, конечными результатами, и (или) итоговыми эффектами, областными</w:t>
      </w:r>
      <w:r w:rsidR="00CE08AB">
        <w:t xml:space="preserve"> (муниципальными)</w:t>
      </w:r>
      <w:r>
        <w:t xml:space="preserve"> и иными ресурсами.</w:t>
      </w:r>
    </w:p>
    <w:p w:rsidR="00995DA3" w:rsidRDefault="00FF77D0" w:rsidP="007548AE">
      <w:pPr>
        <w:pStyle w:val="20"/>
        <w:numPr>
          <w:ilvl w:val="2"/>
          <w:numId w:val="9"/>
        </w:numPr>
        <w:shd w:val="clear" w:color="auto" w:fill="auto"/>
        <w:tabs>
          <w:tab w:val="left" w:pos="1622"/>
        </w:tabs>
        <w:spacing w:line="312" w:lineRule="exact"/>
        <w:ind w:firstLine="580"/>
        <w:jc w:val="both"/>
      </w:pPr>
      <w:r>
        <w:t>Сравнение фактических данных, полученных в ходе мероприятия с применением аудита эффективности, посредством сбора достаточных и надлежащих аудиторских доказательств (в рамках проведения аудиторских процедур), с каждым из разработанных критериев в совокупности позволяет сделать выводы об эффективности (экономности и (или) результативности) использования ресурсов и иные выводы.</w:t>
      </w:r>
    </w:p>
    <w:p w:rsidR="00995DA3" w:rsidRDefault="00FF77D0" w:rsidP="007548AE">
      <w:pPr>
        <w:pStyle w:val="20"/>
        <w:numPr>
          <w:ilvl w:val="2"/>
          <w:numId w:val="9"/>
        </w:numPr>
        <w:shd w:val="clear" w:color="auto" w:fill="auto"/>
        <w:tabs>
          <w:tab w:val="left" w:pos="1474"/>
        </w:tabs>
        <w:spacing w:line="317" w:lineRule="exact"/>
        <w:ind w:firstLine="580"/>
        <w:jc w:val="both"/>
      </w:pPr>
      <w:bookmarkStart w:id="29" w:name="bookmark29"/>
      <w:r>
        <w:t>Информация о непоср</w:t>
      </w:r>
      <w:r w:rsidR="007548AE">
        <w:t>едственных, конечных результатах и (или) итоговых эффектах</w:t>
      </w:r>
      <w:r>
        <w:t>, критериях может при необходимости предварительно направляться и обсуждаться с представителями объекта аудита эффективности с целью ее более детальной проработки на подготовите</w:t>
      </w:r>
      <w:r w:rsidR="007548AE">
        <w:t>льном этапе по решению аудитора</w:t>
      </w:r>
      <w:r>
        <w:t>, ответственного за проведение соответствующего мероприятия.</w:t>
      </w:r>
      <w:bookmarkEnd w:id="29"/>
    </w:p>
    <w:p w:rsidR="00995DA3" w:rsidRDefault="00FF77D0">
      <w:pPr>
        <w:pStyle w:val="22"/>
        <w:keepNext/>
        <w:keepLines/>
        <w:numPr>
          <w:ilvl w:val="1"/>
          <w:numId w:val="9"/>
        </w:numPr>
        <w:shd w:val="clear" w:color="auto" w:fill="auto"/>
        <w:tabs>
          <w:tab w:val="left" w:pos="2483"/>
        </w:tabs>
        <w:spacing w:before="0" w:after="64" w:line="280" w:lineRule="exact"/>
        <w:ind w:left="1940" w:firstLine="0"/>
        <w:jc w:val="both"/>
      </w:pPr>
      <w:bookmarkStart w:id="30" w:name="bookmark30"/>
      <w:r>
        <w:t>Завершение подготовительного этапа</w:t>
      </w:r>
      <w:bookmarkEnd w:id="30"/>
    </w:p>
    <w:p w:rsidR="00995DA3" w:rsidRDefault="00FF77D0">
      <w:pPr>
        <w:pStyle w:val="20"/>
        <w:numPr>
          <w:ilvl w:val="2"/>
          <w:numId w:val="9"/>
        </w:numPr>
        <w:shd w:val="clear" w:color="auto" w:fill="auto"/>
        <w:tabs>
          <w:tab w:val="left" w:pos="1278"/>
        </w:tabs>
        <w:ind w:firstLine="580"/>
        <w:jc w:val="both"/>
      </w:pPr>
      <w:r>
        <w:t>По результатам предварительного изучения предмета и объектов аудита эффективности подготавливается проект программы проведения мероприятия.</w:t>
      </w:r>
    </w:p>
    <w:p w:rsidR="00995DA3" w:rsidRDefault="00FF77D0">
      <w:pPr>
        <w:pStyle w:val="20"/>
        <w:numPr>
          <w:ilvl w:val="2"/>
          <w:numId w:val="9"/>
        </w:numPr>
        <w:shd w:val="clear" w:color="auto" w:fill="auto"/>
        <w:tabs>
          <w:tab w:val="left" w:pos="1282"/>
        </w:tabs>
        <w:spacing w:after="180"/>
        <w:ind w:firstLine="580"/>
        <w:jc w:val="both"/>
      </w:pPr>
      <w:bookmarkStart w:id="31" w:name="bookmark31"/>
      <w:bookmarkStart w:id="32" w:name="bookmark32"/>
      <w:r>
        <w:t xml:space="preserve">После </w:t>
      </w:r>
      <w:r w:rsidR="007548AE">
        <w:t>утверждения председателем КСП</w:t>
      </w:r>
      <w:r>
        <w:t xml:space="preserve"> программы может осуществляться подготовка рабочего плана проведения мероприятия, в котором отражаются аудиторские процедуры в привязке к целям аудита эффективности и соответствующим вопросам, распределенным между участниками мероприятия, с указанием сроков их исполнения.</w:t>
      </w:r>
      <w:bookmarkEnd w:id="31"/>
      <w:bookmarkEnd w:id="32"/>
    </w:p>
    <w:p w:rsidR="00995DA3" w:rsidRDefault="00FF77D0">
      <w:pPr>
        <w:pStyle w:val="22"/>
        <w:keepNext/>
        <w:keepLines/>
        <w:numPr>
          <w:ilvl w:val="0"/>
          <w:numId w:val="9"/>
        </w:numPr>
        <w:shd w:val="clear" w:color="auto" w:fill="auto"/>
        <w:tabs>
          <w:tab w:val="left" w:pos="2262"/>
        </w:tabs>
        <w:spacing w:before="0" w:after="0" w:line="322" w:lineRule="exact"/>
        <w:ind w:left="3160" w:right="1260" w:hanging="1220"/>
        <w:jc w:val="left"/>
      </w:pPr>
      <w:bookmarkStart w:id="33" w:name="bookmark33"/>
      <w:r>
        <w:t>Основной этап мероприятия с применением аудита эффективности</w:t>
      </w:r>
      <w:bookmarkEnd w:id="33"/>
    </w:p>
    <w:p w:rsidR="00995DA3" w:rsidRDefault="00FF77D0">
      <w:pPr>
        <w:pStyle w:val="22"/>
        <w:keepNext/>
        <w:keepLines/>
        <w:numPr>
          <w:ilvl w:val="1"/>
          <w:numId w:val="9"/>
        </w:numPr>
        <w:shd w:val="clear" w:color="auto" w:fill="auto"/>
        <w:tabs>
          <w:tab w:val="left" w:pos="1474"/>
        </w:tabs>
        <w:spacing w:before="0" w:after="60" w:line="322" w:lineRule="exact"/>
        <w:ind w:left="2820"/>
        <w:jc w:val="left"/>
      </w:pPr>
      <w:bookmarkStart w:id="34" w:name="bookmark34"/>
      <w:r>
        <w:t>Сбор фактических данных и информации, получение аудиторских доказательств</w:t>
      </w:r>
      <w:bookmarkEnd w:id="34"/>
    </w:p>
    <w:p w:rsidR="00995DA3" w:rsidRDefault="00FF77D0">
      <w:pPr>
        <w:pStyle w:val="20"/>
        <w:numPr>
          <w:ilvl w:val="2"/>
          <w:numId w:val="9"/>
        </w:numPr>
        <w:shd w:val="clear" w:color="auto" w:fill="auto"/>
        <w:tabs>
          <w:tab w:val="left" w:pos="1474"/>
        </w:tabs>
        <w:ind w:firstLine="740"/>
        <w:jc w:val="both"/>
      </w:pPr>
      <w:r>
        <w:t>В процессе сбора фактических данных и информации, как правило, проводится значительный объем аудиторских процедур, собирается информация и изучаются документы и материалы в целях формирования аудиторских доказательств. Сбор фактических данных и информации в ходе основного этапа аудита эффективности осуществляется посредством:</w:t>
      </w:r>
    </w:p>
    <w:p w:rsidR="00995DA3" w:rsidRDefault="00FF77D0" w:rsidP="00180D6E">
      <w:pPr>
        <w:pStyle w:val="20"/>
        <w:numPr>
          <w:ilvl w:val="0"/>
          <w:numId w:val="13"/>
        </w:numPr>
        <w:shd w:val="clear" w:color="auto" w:fill="auto"/>
        <w:tabs>
          <w:tab w:val="left" w:pos="851"/>
        </w:tabs>
        <w:ind w:firstLine="580"/>
        <w:jc w:val="both"/>
      </w:pPr>
      <w:r>
        <w:t>проведения контрольных действий на объектах аудита</w:t>
      </w:r>
      <w:r w:rsidR="0092414B">
        <w:t xml:space="preserve"> </w:t>
      </w:r>
      <w:r>
        <w:t>эффективности;</w:t>
      </w:r>
    </w:p>
    <w:p w:rsidR="00995DA3" w:rsidRDefault="00FF77D0">
      <w:pPr>
        <w:pStyle w:val="20"/>
        <w:numPr>
          <w:ilvl w:val="0"/>
          <w:numId w:val="13"/>
        </w:numPr>
        <w:shd w:val="clear" w:color="auto" w:fill="auto"/>
        <w:tabs>
          <w:tab w:val="left" w:pos="802"/>
        </w:tabs>
        <w:ind w:firstLine="580"/>
        <w:jc w:val="both"/>
      </w:pPr>
      <w:r>
        <w:t>получения информации из других источников</w:t>
      </w:r>
      <w:r w:rsidR="00C56D46">
        <w:t>, в том числе по запросам КСП</w:t>
      </w:r>
      <w:r>
        <w:t>.</w:t>
      </w:r>
    </w:p>
    <w:p w:rsidR="00995DA3" w:rsidRDefault="00FF77D0">
      <w:pPr>
        <w:pStyle w:val="20"/>
        <w:numPr>
          <w:ilvl w:val="2"/>
          <w:numId w:val="9"/>
        </w:numPr>
        <w:shd w:val="clear" w:color="auto" w:fill="auto"/>
        <w:tabs>
          <w:tab w:val="left" w:pos="1282"/>
        </w:tabs>
        <w:ind w:firstLine="580"/>
        <w:jc w:val="both"/>
      </w:pPr>
      <w:r>
        <w:t>Для достижения цели (целей) аудита эффективности, а также для подтверждения выводов и предложений (рекомендаций) инспекторы должны получить достаточные и надлежащие аудиторские доказательства.</w:t>
      </w:r>
    </w:p>
    <w:p w:rsidR="00995DA3" w:rsidRDefault="00FF77D0">
      <w:pPr>
        <w:pStyle w:val="20"/>
        <w:numPr>
          <w:ilvl w:val="2"/>
          <w:numId w:val="9"/>
        </w:numPr>
        <w:shd w:val="clear" w:color="auto" w:fill="auto"/>
        <w:tabs>
          <w:tab w:val="left" w:pos="1474"/>
        </w:tabs>
        <w:ind w:firstLine="580"/>
        <w:jc w:val="both"/>
      </w:pPr>
      <w:r>
        <w:t>Определение на основе профессионального суждения инспектора достаточности аудиторских доказательств означает необходимость установить, достаточное ли количество (полнота) аудиторских доказательств собрано для достижения цели (целей) аудита эффективности и обоснования результатов и выводов, предложений (рекомендаций). Аудиторские доказательства не являются достаточными, если использование собранных аудиторских доказательств несет неприемлемо высокий риск, который может привести к неверным выводам, либо аудиторское доказательство не предоставляет разумной основы для достижения цели (целей) аудита эффективности, формирования результатов и выводов, предложений (рекомендаций).</w:t>
      </w:r>
    </w:p>
    <w:p w:rsidR="00995DA3" w:rsidRDefault="00FF77D0">
      <w:pPr>
        <w:pStyle w:val="20"/>
        <w:numPr>
          <w:ilvl w:val="2"/>
          <w:numId w:val="9"/>
        </w:numPr>
        <w:shd w:val="clear" w:color="auto" w:fill="auto"/>
        <w:tabs>
          <w:tab w:val="left" w:pos="1517"/>
        </w:tabs>
        <w:ind w:firstLine="580"/>
        <w:jc w:val="both"/>
      </w:pPr>
      <w:r>
        <w:t xml:space="preserve">Определение на основе профессионального суждения должностного лица КСП того, что аудиторские доказательства являются надлежащими, включает оценку уместности, надежности и </w:t>
      </w:r>
      <w:proofErr w:type="spellStart"/>
      <w:r>
        <w:t>валидности</w:t>
      </w:r>
      <w:proofErr w:type="spellEnd"/>
      <w:r>
        <w:t xml:space="preserve"> аудиторских доказательств:</w:t>
      </w:r>
    </w:p>
    <w:p w:rsidR="00995DA3" w:rsidRDefault="00FF77D0">
      <w:pPr>
        <w:pStyle w:val="20"/>
        <w:shd w:val="clear" w:color="auto" w:fill="auto"/>
        <w:ind w:firstLine="580"/>
        <w:jc w:val="both"/>
      </w:pPr>
      <w:r>
        <w:t>уместность означает, что аудиторские доказательства имеют логическую связь с целью (целями) аудита эффективности и соответствующими вопросами и значимы для достижения цели (целей) аудита эффективности;</w:t>
      </w:r>
    </w:p>
    <w:p w:rsidR="00995DA3" w:rsidRDefault="00FF77D0">
      <w:pPr>
        <w:pStyle w:val="20"/>
        <w:shd w:val="clear" w:color="auto" w:fill="auto"/>
        <w:ind w:firstLine="580"/>
        <w:jc w:val="both"/>
      </w:pPr>
      <w:r>
        <w:t>надежность означает степень, в которой аудиторские доказательства подтверждаются данными из различных источников или позволяют получать одни и те же результаты при повторном получении;</w:t>
      </w:r>
    </w:p>
    <w:p w:rsidR="00995DA3" w:rsidRDefault="00FF77D0">
      <w:pPr>
        <w:pStyle w:val="20"/>
        <w:shd w:val="clear" w:color="auto" w:fill="auto"/>
        <w:spacing w:after="153"/>
        <w:ind w:firstLine="580"/>
        <w:jc w:val="both"/>
      </w:pPr>
      <w:bookmarkStart w:id="35" w:name="bookmark35"/>
      <w:proofErr w:type="spellStart"/>
      <w:r>
        <w:t>валидность</w:t>
      </w:r>
      <w:proofErr w:type="spellEnd"/>
      <w:r>
        <w:t xml:space="preserve"> означает обоснованность и пригодность применения методик и результатов исследования к конкретным условиям аудита эффективности.</w:t>
      </w:r>
      <w:bookmarkEnd w:id="35"/>
    </w:p>
    <w:p w:rsidR="00995DA3" w:rsidRDefault="00FF77D0">
      <w:pPr>
        <w:pStyle w:val="22"/>
        <w:keepNext/>
        <w:keepLines/>
        <w:numPr>
          <w:ilvl w:val="1"/>
          <w:numId w:val="9"/>
        </w:numPr>
        <w:shd w:val="clear" w:color="auto" w:fill="auto"/>
        <w:tabs>
          <w:tab w:val="left" w:pos="1784"/>
        </w:tabs>
        <w:spacing w:before="0" w:after="64" w:line="280" w:lineRule="exact"/>
        <w:ind w:left="1240" w:firstLine="0"/>
        <w:jc w:val="both"/>
      </w:pPr>
      <w:bookmarkStart w:id="36" w:name="bookmark36"/>
      <w:r>
        <w:t>Сравнение обнаруженных фактов с критериями</w:t>
      </w:r>
      <w:bookmarkEnd w:id="36"/>
    </w:p>
    <w:p w:rsidR="00995DA3" w:rsidRDefault="00FF77D0">
      <w:pPr>
        <w:pStyle w:val="20"/>
        <w:numPr>
          <w:ilvl w:val="2"/>
          <w:numId w:val="9"/>
        </w:numPr>
        <w:shd w:val="clear" w:color="auto" w:fill="auto"/>
        <w:tabs>
          <w:tab w:val="left" w:pos="1301"/>
        </w:tabs>
        <w:ind w:firstLine="580"/>
        <w:jc w:val="both"/>
      </w:pPr>
      <w:r>
        <w:t>В ходе мероприятия с применением аудита эффективности обнаруженные факты сравниваются с критериями, а наблюдаемые различия представляют собой подтвержденные аудиторскими доказательствами результаты мероприятия.</w:t>
      </w:r>
    </w:p>
    <w:p w:rsidR="00995DA3" w:rsidRDefault="00FF77D0">
      <w:pPr>
        <w:pStyle w:val="20"/>
        <w:numPr>
          <w:ilvl w:val="2"/>
          <w:numId w:val="9"/>
        </w:numPr>
        <w:shd w:val="clear" w:color="auto" w:fill="auto"/>
        <w:tabs>
          <w:tab w:val="left" w:pos="1331"/>
        </w:tabs>
        <w:ind w:firstLine="580"/>
        <w:jc w:val="both"/>
      </w:pPr>
      <w:r>
        <w:t>Сравнение с критериями осуществляется на основе:</w:t>
      </w:r>
    </w:p>
    <w:p w:rsidR="00995DA3" w:rsidRDefault="00FF77D0" w:rsidP="00C56D46">
      <w:pPr>
        <w:pStyle w:val="20"/>
        <w:shd w:val="clear" w:color="auto" w:fill="auto"/>
        <w:ind w:firstLine="580"/>
        <w:jc w:val="both"/>
      </w:pPr>
      <w:r>
        <w:t>оценки запланированных результатов;</w:t>
      </w:r>
    </w:p>
    <w:p w:rsidR="00995DA3" w:rsidRDefault="00FF77D0">
      <w:pPr>
        <w:pStyle w:val="20"/>
        <w:shd w:val="clear" w:color="auto" w:fill="auto"/>
        <w:ind w:firstLine="580"/>
        <w:jc w:val="both"/>
      </w:pPr>
      <w:r>
        <w:t>оценки использования ресурсов;</w:t>
      </w:r>
    </w:p>
    <w:p w:rsidR="00995DA3" w:rsidRDefault="00FF77D0">
      <w:pPr>
        <w:pStyle w:val="20"/>
        <w:shd w:val="clear" w:color="auto" w:fill="auto"/>
        <w:ind w:firstLine="580"/>
        <w:jc w:val="both"/>
      </w:pPr>
      <w:r>
        <w:t>оценки альтернативных ресурсов и методов использования ресурсов;</w:t>
      </w:r>
    </w:p>
    <w:p w:rsidR="00995DA3" w:rsidRDefault="00FF77D0">
      <w:pPr>
        <w:pStyle w:val="20"/>
        <w:shd w:val="clear" w:color="auto" w:fill="auto"/>
        <w:ind w:firstLine="580"/>
        <w:jc w:val="both"/>
      </w:pPr>
      <w:r>
        <w:t>оценки выбранных ресурсов и методов их использования;</w:t>
      </w:r>
    </w:p>
    <w:p w:rsidR="00995DA3" w:rsidRDefault="00FF77D0" w:rsidP="00180D6E">
      <w:pPr>
        <w:pStyle w:val="20"/>
        <w:shd w:val="clear" w:color="auto" w:fill="auto"/>
        <w:tabs>
          <w:tab w:val="left" w:pos="8606"/>
        </w:tabs>
        <w:ind w:firstLine="580"/>
        <w:jc w:val="both"/>
      </w:pPr>
      <w:r>
        <w:t>оценки необходимости дополнительных ресурсов</w:t>
      </w:r>
      <w:r w:rsidR="00180D6E">
        <w:t xml:space="preserve"> </w:t>
      </w:r>
      <w:r>
        <w:t>для</w:t>
      </w:r>
      <w:r w:rsidR="00180D6E">
        <w:t xml:space="preserve"> </w:t>
      </w:r>
      <w:r>
        <w:t>запланированных</w:t>
      </w:r>
      <w:r w:rsidR="00C56D46">
        <w:t>,</w:t>
      </w:r>
      <w:r>
        <w:t xml:space="preserve"> поставленных или лучших результатов;</w:t>
      </w:r>
      <w:r w:rsidR="00C56D46">
        <w:t xml:space="preserve">   </w:t>
      </w:r>
    </w:p>
    <w:p w:rsidR="00995DA3" w:rsidRDefault="00FF77D0" w:rsidP="00C56D46">
      <w:pPr>
        <w:pStyle w:val="20"/>
        <w:shd w:val="clear" w:color="auto" w:fill="auto"/>
        <w:spacing w:line="317" w:lineRule="exact"/>
        <w:ind w:firstLine="580"/>
        <w:jc w:val="both"/>
      </w:pPr>
      <w:r>
        <w:t>оценки влияния достижения непосредственных результатов на достижение конечных результатов и (или) итоговых эффектов с учетом внутренних и внешних условий.</w:t>
      </w:r>
    </w:p>
    <w:p w:rsidR="00995DA3" w:rsidRDefault="00FF77D0">
      <w:pPr>
        <w:pStyle w:val="20"/>
        <w:shd w:val="clear" w:color="auto" w:fill="auto"/>
        <w:spacing w:line="317" w:lineRule="exact"/>
        <w:ind w:firstLine="580"/>
        <w:jc w:val="both"/>
      </w:pPr>
      <w:r>
        <w:t>Указанные оценки проводятся во взаимосвязи с базовыми критериями, указанными в пункте 3.3.16 Стандарта, в рамках соответствующих вопросов.</w:t>
      </w:r>
    </w:p>
    <w:p w:rsidR="00995DA3" w:rsidRDefault="00FF77D0" w:rsidP="00C56D46">
      <w:pPr>
        <w:pStyle w:val="20"/>
        <w:numPr>
          <w:ilvl w:val="2"/>
          <w:numId w:val="9"/>
        </w:numPr>
        <w:shd w:val="clear" w:color="auto" w:fill="auto"/>
        <w:tabs>
          <w:tab w:val="left" w:pos="1301"/>
        </w:tabs>
        <w:spacing w:line="317" w:lineRule="exact"/>
        <w:ind w:firstLine="580"/>
        <w:jc w:val="both"/>
      </w:pPr>
      <w:r>
        <w:t>Оценка достижения запланированных результатов - проводится сравнение фактических и плановых значений показателей (индикаторов). Возможность достижения лучших результатов за счет использованных ресурсов или альтернативных ресурсов (возможность использования меньшего объема ресурсов для достижения полученного результата) при оценке достижения запланированных результатов не исследуется.</w:t>
      </w:r>
    </w:p>
    <w:p w:rsidR="00995DA3" w:rsidRDefault="00FF77D0" w:rsidP="00C56D46">
      <w:pPr>
        <w:pStyle w:val="20"/>
        <w:numPr>
          <w:ilvl w:val="2"/>
          <w:numId w:val="9"/>
        </w:numPr>
        <w:shd w:val="clear" w:color="auto" w:fill="auto"/>
        <w:tabs>
          <w:tab w:val="left" w:pos="1392"/>
        </w:tabs>
        <w:spacing w:line="317" w:lineRule="exact"/>
        <w:ind w:firstLine="580"/>
        <w:jc w:val="both"/>
      </w:pPr>
      <w:bookmarkStart w:id="37" w:name="bookmark37"/>
      <w:r>
        <w:t>Оценка использования ресурсов - проводится сравнение запланированных объемов ресурсов с фактическими объемами использованных ресурсов. При этом обоснованность плановых и фактических объемов ресурсов не оценивается.</w:t>
      </w:r>
      <w:bookmarkEnd w:id="37"/>
    </w:p>
    <w:p w:rsidR="00995DA3" w:rsidRDefault="00FF77D0">
      <w:pPr>
        <w:pStyle w:val="20"/>
        <w:numPr>
          <w:ilvl w:val="2"/>
          <w:numId w:val="9"/>
        </w:numPr>
        <w:shd w:val="clear" w:color="auto" w:fill="auto"/>
        <w:tabs>
          <w:tab w:val="left" w:pos="1392"/>
        </w:tabs>
        <w:spacing w:line="317" w:lineRule="exact"/>
        <w:ind w:firstLine="580"/>
        <w:jc w:val="both"/>
      </w:pPr>
      <w:r>
        <w:t>Оценка альтернативных ресурсов и методов использования ресурсов - осуществляется при возможности ее проведения с учетом специфики сферы деятельности объекта аудита эффективности; дается оценка на предмет возможности сокращения объема используемых ресурсов за счет альтернативных вариантов с точки зрения оптимальности выбора, распределения и использования тех или иных ресурсов, методов использования ресурсов без ущерба для достижения результатов.</w:t>
      </w:r>
    </w:p>
    <w:p w:rsidR="00995DA3" w:rsidRDefault="00FF77D0">
      <w:pPr>
        <w:pStyle w:val="20"/>
        <w:shd w:val="clear" w:color="auto" w:fill="auto"/>
        <w:spacing w:line="317" w:lineRule="exact"/>
        <w:ind w:firstLine="580"/>
        <w:jc w:val="both"/>
      </w:pPr>
      <w:r>
        <w:t>Оцениваются не уже выбранные ресурсы и методы (способы) их использования (например, финансовые ресурсы - бюджетные ассигнования на закупку товаров, работ, услуг для обеспечения государственных (муниципальных) нужд), а альтернативные варианты:</w:t>
      </w:r>
    </w:p>
    <w:p w:rsidR="00995DA3" w:rsidRDefault="00FF77D0">
      <w:pPr>
        <w:pStyle w:val="20"/>
        <w:shd w:val="clear" w:color="auto" w:fill="auto"/>
        <w:spacing w:line="317" w:lineRule="exact"/>
        <w:ind w:firstLine="580"/>
        <w:jc w:val="both"/>
      </w:pPr>
      <w:r>
        <w:t>выбора иного ресурса - оптимально ли выбран ресурс? Оценивается возможность использования иного ресурса (например, замена (в том числе частичная) финансовых ресурсов на трудовые и (или) материальные ресурсы и т.п.);</w:t>
      </w:r>
    </w:p>
    <w:p w:rsidR="00995DA3" w:rsidRDefault="00FF77D0">
      <w:pPr>
        <w:pStyle w:val="20"/>
        <w:shd w:val="clear" w:color="auto" w:fill="auto"/>
        <w:spacing w:line="317" w:lineRule="exact"/>
        <w:ind w:firstLine="580"/>
        <w:jc w:val="both"/>
      </w:pPr>
      <w:r>
        <w:t>распределения и использования ресурсов - оптимально ли распределены и использованы ресурсы для достижения результатов, имеются ли ресурсы, в той или иной степени не используемые? Оценивается оптимальность соотношения финансовых, трудовых, материальных, временных и других ресурсов между собой и их использования;</w:t>
      </w:r>
    </w:p>
    <w:p w:rsidR="00995DA3" w:rsidRDefault="00FF77D0">
      <w:pPr>
        <w:pStyle w:val="20"/>
        <w:shd w:val="clear" w:color="auto" w:fill="auto"/>
        <w:spacing w:line="317" w:lineRule="exact"/>
        <w:ind w:firstLine="580"/>
        <w:jc w:val="both"/>
      </w:pPr>
      <w:r>
        <w:t>выбора иного метода (иных методов) использования ресурса - можно ли оптимизировать процессы для сокращения издержек? Оценивается возможность применения иных методов (способов) использования ресурсов, а также возможность оптимизации процессов внутри метода использования ресурсов (например, замена закупки услуг для обеспечения государственных (муниципальных) нужд субсидией на иные цели государственному (муниципальному) учреждению, которое оказывает такие услуги собственными силами; ресурс не меняется, но меняется метод (процесс), сокращается время получения результата (временной ресурс).</w:t>
      </w:r>
    </w:p>
    <w:p w:rsidR="00995DA3" w:rsidRDefault="00FF77D0">
      <w:pPr>
        <w:pStyle w:val="20"/>
        <w:shd w:val="clear" w:color="auto" w:fill="auto"/>
        <w:spacing w:line="317" w:lineRule="exact"/>
        <w:ind w:firstLine="580"/>
        <w:jc w:val="both"/>
      </w:pPr>
      <w:r>
        <w:t>Выбор и распределение ресурсов, выбор иного метода (иных методов) использования ресурсов рассматриваются одновременно и во взаимосвязи друг с другом. В указанном контексте рассматривается оптимальность соотношения ресурсов (например, трудовых, финансовых, материальных ресурсов), их взаимосвязь (преобразование одних ресурсов в другие), доступность, качество и своевременность получения ресурсов для достижения результатов. В рамках оценки альтернативных ресурсов и методов использования ресурсов также акцентируется внимание на возможной переплате за пользование ресурсами, в том числе в связи с получением лучших результатов (по количеству и (или) качеству) при отсутствии такой необходимости (например, приобретение товаров с избыточными потребительскими свойствами).</w:t>
      </w:r>
    </w:p>
    <w:p w:rsidR="00995DA3" w:rsidRDefault="00FF77D0">
      <w:pPr>
        <w:pStyle w:val="20"/>
        <w:numPr>
          <w:ilvl w:val="2"/>
          <w:numId w:val="9"/>
        </w:numPr>
        <w:shd w:val="clear" w:color="auto" w:fill="auto"/>
        <w:tabs>
          <w:tab w:val="left" w:pos="1406"/>
        </w:tabs>
        <w:ind w:firstLine="580"/>
        <w:jc w:val="both"/>
      </w:pPr>
      <w:bookmarkStart w:id="38" w:name="bookmark38"/>
      <w:r>
        <w:t>В рамках оценки выбранных ресурсов и методов их использования в отличие от оценки, изложенной в</w:t>
      </w:r>
      <w:hyperlink w:anchor="bookmark37" w:tooltip="Current Document">
        <w:r>
          <w:t xml:space="preserve"> пункте 4.2.5 </w:t>
        </w:r>
      </w:hyperlink>
      <w:r>
        <w:t>Стандарта, внимание уделяется уже выбранным ресурсам и методам. Оценивается возможность сокращения объема выбранных ресурсов, например, за счет соблюдения необходимых процедур (при наличии фактов их несоблюдения), корректного формирования нормативов затрат, наличие альтернатив в части выбранного ресурса и т.п.</w:t>
      </w:r>
      <w:bookmarkEnd w:id="38"/>
    </w:p>
    <w:p w:rsidR="00995DA3" w:rsidRDefault="00FF77D0">
      <w:pPr>
        <w:pStyle w:val="20"/>
        <w:numPr>
          <w:ilvl w:val="2"/>
          <w:numId w:val="9"/>
        </w:numPr>
        <w:shd w:val="clear" w:color="auto" w:fill="auto"/>
        <w:tabs>
          <w:tab w:val="left" w:pos="1406"/>
        </w:tabs>
        <w:ind w:firstLine="580"/>
        <w:jc w:val="both"/>
      </w:pPr>
      <w:r>
        <w:t>При оценке необходимости дополнительных ресурсов для достижения поставленных или лучших результатов рассматриваются достаточность (наличие) ресурсов и необходимость дополнительных ресурсов (например, материальных, финансовых, временных ресурсов к уже использованным ресурсам) для достижения поставленных или лучших, чем поставленные, результатов (по количеству и (или) качеству; принципиально иных результатов, в том числе для полноценного использования выгодоприобретателями).</w:t>
      </w:r>
    </w:p>
    <w:p w:rsidR="00995DA3" w:rsidRDefault="00FF77D0" w:rsidP="00C56D46">
      <w:pPr>
        <w:pStyle w:val="20"/>
        <w:numPr>
          <w:ilvl w:val="2"/>
          <w:numId w:val="9"/>
        </w:numPr>
        <w:shd w:val="clear" w:color="auto" w:fill="auto"/>
        <w:tabs>
          <w:tab w:val="left" w:pos="1278"/>
        </w:tabs>
        <w:ind w:firstLine="580"/>
        <w:jc w:val="both"/>
      </w:pPr>
      <w:r>
        <w:t>При проведении оценок в соответствии с</w:t>
      </w:r>
      <w:hyperlink w:anchor="bookmark37" w:tooltip="Current Document">
        <w:r>
          <w:t xml:space="preserve"> пунктами 4.2.5 </w:t>
        </w:r>
      </w:hyperlink>
      <w:r>
        <w:t>-</w:t>
      </w:r>
      <w:hyperlink w:anchor="bookmark38" w:tooltip="Current Document">
        <w:r>
          <w:t xml:space="preserve"> 4.2.7</w:t>
        </w:r>
      </w:hyperlink>
      <w:r>
        <w:t xml:space="preserve"> Стандарта оцениваются возможность достижения лучших результатов за счет использованных ресурсов или альтернативных ресурсов (возможность использования меньшего ресурса для достижения полученного результата), обоснованность плановых ресурсов и результатов.</w:t>
      </w:r>
    </w:p>
    <w:p w:rsidR="00995DA3" w:rsidRDefault="00FF77D0">
      <w:pPr>
        <w:pStyle w:val="20"/>
        <w:shd w:val="clear" w:color="auto" w:fill="auto"/>
        <w:ind w:firstLine="580"/>
        <w:jc w:val="both"/>
      </w:pPr>
      <w:r>
        <w:t>При проведении указанных оценок, в частности, оценки альтернативных ресурсов и методов использования ресурсов, необходимо проводить сравнение схожей деятельности в сопоставимых организациях, сравнение одного процесса с этим же процессом на более ранней стадии, сравнение процесса до и после принятия того или иного решения. Также может учитываться зарубежный опыт, исследования международных организаций после оценки применимости такого опыта (исследований) в Российской Федерации.</w:t>
      </w:r>
    </w:p>
    <w:p w:rsidR="00995DA3" w:rsidRDefault="00FF77D0" w:rsidP="00C56D46">
      <w:pPr>
        <w:pStyle w:val="20"/>
        <w:shd w:val="clear" w:color="auto" w:fill="auto"/>
        <w:ind w:firstLine="580"/>
        <w:jc w:val="both"/>
      </w:pPr>
      <w:r>
        <w:t>При оценке достижения лучших результатов также акцентируется внимание на наличии логики достижения непосредственных, конечных результатов и (или) итоговых эффектов, значимости конечных результатов и (или) итоговых эффектов для выгодоприобретателей вследствие создания и использования соответствующих непосредственных результатов. При этом могут определяться полнота результатов, достаточность их перечня, хронология (своевременность) получения, риски и возможности получения.</w:t>
      </w:r>
    </w:p>
    <w:p w:rsidR="00995DA3" w:rsidRDefault="00FF77D0">
      <w:pPr>
        <w:pStyle w:val="20"/>
        <w:shd w:val="clear" w:color="auto" w:fill="auto"/>
        <w:ind w:firstLine="580"/>
        <w:jc w:val="both"/>
      </w:pPr>
      <w:r>
        <w:t xml:space="preserve">4.2.8(1). При оценке влияния исследуется величина вклада деятельности объектов аудита эффективности по достижению непосредственных результатов за счет использования областных и иных ресурсов, которая явилась причиной или, как ожидается, послужит причиной достижения конечных результатов и (или) итоговых эффектов, характеризующих стратегические цели социально-экономического развития </w:t>
      </w:r>
      <w:r w:rsidR="00976E7D">
        <w:t>Липецко</w:t>
      </w:r>
      <w:r>
        <w:t>й области. Данный анализ предполагает выявление причинно-следственных связей (трансформационных механизмов) деятельности, включая выявление существующих внешних и внутренних условий функционирования объекта аудита эффективности, а также социальных, экологических, экономических и иных последствий, целостных и устойчивых изменений в системах или нормах.</w:t>
      </w:r>
    </w:p>
    <w:p w:rsidR="00995DA3" w:rsidRDefault="00FF77D0">
      <w:pPr>
        <w:pStyle w:val="20"/>
        <w:shd w:val="clear" w:color="auto" w:fill="auto"/>
        <w:ind w:firstLine="580"/>
        <w:jc w:val="both"/>
      </w:pPr>
      <w:r>
        <w:t>4.2.8(2). При сравнении обнаруженных фактов с критериями также могут оцениваться следующие характеристики результатов, ресурсов:</w:t>
      </w:r>
    </w:p>
    <w:p w:rsidR="00995DA3" w:rsidRDefault="00FF77D0">
      <w:pPr>
        <w:pStyle w:val="20"/>
        <w:shd w:val="clear" w:color="auto" w:fill="auto"/>
        <w:ind w:firstLine="580"/>
        <w:jc w:val="both"/>
      </w:pPr>
      <w:r>
        <w:t>релевантность (актуальность) результатов - то есть в какой степени непосредственные, конечные результаты, итоговые эффекты актуальны для удовлетворения потребностей, интересов и целей выгодоприобретателей, сохраняется ли соответствие приоритетам при изменении обстоятельств (гибкость и актуализация деятельности объектов аудита (контроля) в части адаптации к существенным изменениям внешней среды);</w:t>
      </w:r>
    </w:p>
    <w:p w:rsidR="00995DA3" w:rsidRDefault="00FF77D0">
      <w:pPr>
        <w:pStyle w:val="20"/>
        <w:shd w:val="clear" w:color="auto" w:fill="auto"/>
        <w:ind w:firstLine="580"/>
        <w:jc w:val="both"/>
      </w:pPr>
      <w:r>
        <w:t>обоснованность (доказательность) запланированных результатов и ресурсов - то есть в какой степени и каким образом обоснованы достижение запланированных результатов и использование ресурсов, включая описание причин выбранных подходов к обоснованиям, описание предположений, источников данных, результатов анализа, иных способов проверки и подтверждения обоснований (доказательств);</w:t>
      </w:r>
    </w:p>
    <w:p w:rsidR="00995DA3" w:rsidRDefault="00FF77D0">
      <w:pPr>
        <w:pStyle w:val="20"/>
        <w:shd w:val="clear" w:color="auto" w:fill="auto"/>
        <w:ind w:firstLine="580"/>
        <w:jc w:val="both"/>
      </w:pPr>
      <w:r>
        <w:t>согласованность деятельности объектов аудита эффективности между собой и (или) с деятельностью иных органов, организаций, включая уровень комплексности и взаимной непротиворечивости (</w:t>
      </w:r>
      <w:proofErr w:type="spellStart"/>
      <w:r>
        <w:t>взаимодополняемости</w:t>
      </w:r>
      <w:proofErr w:type="spellEnd"/>
      <w:r>
        <w:t xml:space="preserve">), </w:t>
      </w:r>
      <w:proofErr w:type="spellStart"/>
      <w:r>
        <w:t>скоординированности</w:t>
      </w:r>
      <w:proofErr w:type="spellEnd"/>
      <w:r>
        <w:t xml:space="preserve"> и сотрудничества;</w:t>
      </w:r>
    </w:p>
    <w:p w:rsidR="00995DA3" w:rsidRDefault="00FF77D0">
      <w:pPr>
        <w:pStyle w:val="20"/>
        <w:shd w:val="clear" w:color="auto" w:fill="auto"/>
        <w:ind w:firstLine="580"/>
        <w:jc w:val="both"/>
      </w:pPr>
      <w:r>
        <w:t>охват (масштаб) результатов - то есть степень распространенности непосредственных и конечных результатов, итоговых эффектов с точки зрения территориального охвата, охвата групп выгодоприобретателей и т.д.;</w:t>
      </w:r>
    </w:p>
    <w:p w:rsidR="00995DA3" w:rsidRDefault="00FF77D0">
      <w:pPr>
        <w:pStyle w:val="20"/>
        <w:shd w:val="clear" w:color="auto" w:fill="auto"/>
        <w:ind w:firstLine="580"/>
        <w:jc w:val="both"/>
      </w:pPr>
      <w:r>
        <w:t>устойчивость результатов - то есть степень, в которой достигнутые непосредственные, конечные результаты и итоговые эффекты длятся или, как ожидается, будут длиться в долгосрочном периоде (оценка финансового, экономического, социального, экологического и институционального потенциала устойчивости соответствующих результатов, необходимого для поддержания и сохранения достигнутых положительных преобразований с течением времени).</w:t>
      </w:r>
    </w:p>
    <w:p w:rsidR="00995DA3" w:rsidRDefault="00FF77D0" w:rsidP="00976E7D">
      <w:pPr>
        <w:pStyle w:val="20"/>
        <w:shd w:val="clear" w:color="auto" w:fill="auto"/>
        <w:ind w:firstLine="580"/>
        <w:jc w:val="both"/>
      </w:pPr>
      <w:r>
        <w:t>В рамках аудита эффективности может осуществляться оценка рисков. Такая оценка рисков осуществляется с точки зрения возможных проблем в будущем, в том числе в части указанных характеристик результатов и ресурсов.</w:t>
      </w:r>
    </w:p>
    <w:p w:rsidR="00995DA3" w:rsidRDefault="00FF77D0">
      <w:pPr>
        <w:pStyle w:val="20"/>
        <w:numPr>
          <w:ilvl w:val="2"/>
          <w:numId w:val="9"/>
        </w:numPr>
        <w:shd w:val="clear" w:color="auto" w:fill="auto"/>
        <w:tabs>
          <w:tab w:val="left" w:pos="1460"/>
        </w:tabs>
        <w:ind w:firstLine="760"/>
        <w:jc w:val="both"/>
      </w:pPr>
      <w:r>
        <w:t>Наблюдаемые в ходе аудита эффективности различия между критериями и обнаруженными фактами, отражающие неэффективное использование ресурсов, могут быть обусловлены как выявленными нарушениями и недостатками, так и проблемами в отрасли, пробелами в законодательстве и иных документах, иными проблемами.</w:t>
      </w:r>
    </w:p>
    <w:p w:rsidR="00995DA3" w:rsidRDefault="00FF77D0">
      <w:pPr>
        <w:pStyle w:val="20"/>
        <w:numPr>
          <w:ilvl w:val="2"/>
          <w:numId w:val="9"/>
        </w:numPr>
        <w:shd w:val="clear" w:color="auto" w:fill="auto"/>
        <w:tabs>
          <w:tab w:val="left" w:pos="1435"/>
        </w:tabs>
        <w:spacing w:after="60"/>
        <w:ind w:firstLine="580"/>
        <w:jc w:val="both"/>
      </w:pPr>
      <w:bookmarkStart w:id="39" w:name="bookmark39"/>
      <w:bookmarkStart w:id="40" w:name="bookmark40"/>
      <w:r>
        <w:t>По результатам основного этапа контрольного или экспертно</w:t>
      </w:r>
      <w:r w:rsidR="00812A37">
        <w:t>-</w:t>
      </w:r>
      <w:r>
        <w:t>аналитического мероприятия с применением аудита эффективности оформляется соответственно акт или отчет (заключение).</w:t>
      </w:r>
      <w:bookmarkEnd w:id="39"/>
      <w:bookmarkEnd w:id="40"/>
    </w:p>
    <w:p w:rsidR="00995DA3" w:rsidRDefault="00FF77D0">
      <w:pPr>
        <w:pStyle w:val="22"/>
        <w:keepNext/>
        <w:keepLines/>
        <w:numPr>
          <w:ilvl w:val="0"/>
          <w:numId w:val="9"/>
        </w:numPr>
        <w:shd w:val="clear" w:color="auto" w:fill="auto"/>
        <w:tabs>
          <w:tab w:val="left" w:pos="1802"/>
        </w:tabs>
        <w:spacing w:before="0" w:after="0" w:line="322" w:lineRule="exact"/>
        <w:ind w:left="3120" w:hanging="1640"/>
        <w:jc w:val="left"/>
      </w:pPr>
      <w:bookmarkStart w:id="41" w:name="bookmark41"/>
      <w:r>
        <w:t>Заключительный этап мероприятия с применением аудита эффективности</w:t>
      </w:r>
      <w:bookmarkEnd w:id="41"/>
    </w:p>
    <w:p w:rsidR="00995DA3" w:rsidRDefault="00FF77D0">
      <w:pPr>
        <w:pStyle w:val="22"/>
        <w:keepNext/>
        <w:keepLines/>
        <w:numPr>
          <w:ilvl w:val="1"/>
          <w:numId w:val="9"/>
        </w:numPr>
        <w:shd w:val="clear" w:color="auto" w:fill="auto"/>
        <w:tabs>
          <w:tab w:val="left" w:pos="2378"/>
        </w:tabs>
        <w:spacing w:before="0" w:after="60" w:line="322" w:lineRule="exact"/>
        <w:ind w:left="1840" w:firstLine="0"/>
        <w:jc w:val="both"/>
      </w:pPr>
      <w:bookmarkStart w:id="42" w:name="bookmark42"/>
      <w:r>
        <w:t>Выводы, предложения (рекомендации)</w:t>
      </w:r>
      <w:bookmarkEnd w:id="42"/>
    </w:p>
    <w:p w:rsidR="00995DA3" w:rsidRDefault="00FF77D0" w:rsidP="00C57D2C">
      <w:pPr>
        <w:pStyle w:val="20"/>
        <w:numPr>
          <w:ilvl w:val="2"/>
          <w:numId w:val="9"/>
        </w:numPr>
        <w:shd w:val="clear" w:color="auto" w:fill="auto"/>
        <w:tabs>
          <w:tab w:val="left" w:pos="1291"/>
        </w:tabs>
        <w:ind w:firstLine="709"/>
        <w:jc w:val="both"/>
      </w:pPr>
      <w:r>
        <w:t xml:space="preserve">На заключительном этапе мероприятия с применением аудита эффективности с учетом состава целей аудита эффективности в соответствии с пунктами 3.2.1 - 3.2.4 Стандарта по каждой цели формулируются вывод об эффективности (экономности и (или) результативности) использования </w:t>
      </w:r>
      <w:r w:rsidR="00C57D2C">
        <w:t>р</w:t>
      </w:r>
      <w:r>
        <w:t>есурсов и иные выводы по результатам аудита эффективности.</w:t>
      </w:r>
    </w:p>
    <w:p w:rsidR="00995DA3" w:rsidRDefault="00FF77D0" w:rsidP="00C57D2C">
      <w:pPr>
        <w:pStyle w:val="20"/>
        <w:shd w:val="clear" w:color="auto" w:fill="auto"/>
        <w:ind w:firstLine="709"/>
        <w:jc w:val="both"/>
      </w:pPr>
      <w:r>
        <w:t>При этом определяются причины и условия неэффективного использования ресурсов (</w:t>
      </w:r>
      <w:proofErr w:type="spellStart"/>
      <w:r>
        <w:t>неэкономности</w:t>
      </w:r>
      <w:proofErr w:type="spellEnd"/>
      <w:r>
        <w:t xml:space="preserve"> и (или) нерезультативности, отсутствия влияния достижения непосредственных результатов на достижение конечных результатов и (или) итоговых эффектов), подготавливаются соответствующие требования, предложения (рекомендации) и проекты итоговых документов.</w:t>
      </w:r>
    </w:p>
    <w:p w:rsidR="00995DA3" w:rsidRDefault="00FF77D0" w:rsidP="00C57D2C">
      <w:pPr>
        <w:pStyle w:val="20"/>
        <w:shd w:val="clear" w:color="auto" w:fill="auto"/>
        <w:ind w:firstLine="709"/>
        <w:jc w:val="both"/>
      </w:pPr>
      <w:r>
        <w:t>В случаях, когда не выполняется часть критериев аудита эффективности и определены причины неэффективного (неэкономного и (или) нерезультативного) использования ресурсов, при формулировании вывода об эффективности использования областных и иных ресурсов вывод может быть сделан о недостаточной эффективности (неполной эффективности, результативности не в полной мере и т.п.) с одновременным указанием соответствующих нарушений, недостатков, проблем.</w:t>
      </w:r>
    </w:p>
    <w:p w:rsidR="00995DA3" w:rsidRDefault="00FF77D0" w:rsidP="00C57D2C">
      <w:pPr>
        <w:pStyle w:val="20"/>
        <w:shd w:val="clear" w:color="auto" w:fill="auto"/>
        <w:spacing w:line="317" w:lineRule="exact"/>
        <w:ind w:firstLine="709"/>
        <w:jc w:val="both"/>
      </w:pPr>
      <w:r>
        <w:t>Неэффективность следует рассматривать в качестве последствия тех или иных нарушений, недостатков, имеющихся проблем.</w:t>
      </w:r>
    </w:p>
    <w:p w:rsidR="00995DA3" w:rsidRDefault="00FF77D0" w:rsidP="00C57D2C">
      <w:pPr>
        <w:pStyle w:val="20"/>
        <w:shd w:val="clear" w:color="auto" w:fill="auto"/>
        <w:spacing w:line="317" w:lineRule="exact"/>
        <w:ind w:firstLine="709"/>
        <w:jc w:val="both"/>
      </w:pPr>
      <w:r>
        <w:t>Отдельное внимание при проведении анализа взаимосвязи выявленных нарушений и недостатков с неэффективным использованием ресурсов необходимо уделять нарушениям и недостаткам системного характера. В этой связи устранение причин нарушений и недостатков системного характера, влекущих неэффективное использование ресурсов, является особо важным.</w:t>
      </w:r>
    </w:p>
    <w:p w:rsidR="00995DA3" w:rsidRDefault="00FF77D0">
      <w:pPr>
        <w:pStyle w:val="20"/>
        <w:numPr>
          <w:ilvl w:val="2"/>
          <w:numId w:val="9"/>
        </w:numPr>
        <w:shd w:val="clear" w:color="auto" w:fill="auto"/>
        <w:tabs>
          <w:tab w:val="left" w:pos="1282"/>
        </w:tabs>
        <w:ind w:firstLine="580"/>
        <w:jc w:val="both"/>
      </w:pPr>
      <w:r>
        <w:t>В случае если в ходе мероприятия выявлены нарушения и (или) недостатки, а сделанные выводы указывают на возможность существенно улучшить результаты работы объекта (объектов) аудита эффективности, необходимо подготовить требования, предложения (рекомендации) для принятия мер по устранению этих нарушений и недостатков, которые отражаются в соответствующем разделе отчета о результатах мероприятия с применением аудита эффективности, проектах подготавливаемых представлений КСП и информационных писем.</w:t>
      </w:r>
    </w:p>
    <w:p w:rsidR="00995DA3" w:rsidRDefault="00FF77D0" w:rsidP="00C57D2C">
      <w:pPr>
        <w:pStyle w:val="20"/>
        <w:shd w:val="clear" w:color="auto" w:fill="auto"/>
        <w:ind w:firstLine="709"/>
        <w:jc w:val="both"/>
      </w:pPr>
      <w:r>
        <w:t>Предложения (рекомендации) также формируются в отношении возможности выбора альтернативных ресурсов и методов использования ресурсов, проблем в отрасли, пробелов в законодательном регулировании и иных проблем, не связанных с нарушениями и недостатками, но приводящих к неэффективному использованию ресурсов.</w:t>
      </w:r>
    </w:p>
    <w:p w:rsidR="00995DA3" w:rsidRDefault="00FF77D0" w:rsidP="00C57D2C">
      <w:pPr>
        <w:pStyle w:val="20"/>
        <w:shd w:val="clear" w:color="auto" w:fill="auto"/>
        <w:ind w:firstLine="709"/>
        <w:jc w:val="both"/>
      </w:pPr>
      <w:r>
        <w:t>Если в рамках аудита эффективности не установлено неэффективное использование областных</w:t>
      </w:r>
      <w:r w:rsidR="00C57D2C">
        <w:t xml:space="preserve"> (муниципальных)</w:t>
      </w:r>
      <w:r>
        <w:t xml:space="preserve"> и иных ресурсов, это еще не означает, что использованы все имеющиеся возможности для более эффективного использования ресурсов. Необходимо, основываясь на результатах аудита эффективности, находить такие возможности и разрабатывать соответствующие предложения (рекомендации) по совершенствованию процедур, процессов использования областных и иных ресурсов, а также деятельности объекта (объектов) аудита эффективности.</w:t>
      </w:r>
    </w:p>
    <w:p w:rsidR="00995DA3" w:rsidRDefault="00FF77D0" w:rsidP="00C57D2C">
      <w:pPr>
        <w:pStyle w:val="20"/>
        <w:numPr>
          <w:ilvl w:val="2"/>
          <w:numId w:val="9"/>
        </w:numPr>
        <w:shd w:val="clear" w:color="auto" w:fill="auto"/>
        <w:tabs>
          <w:tab w:val="left" w:pos="1474"/>
        </w:tabs>
        <w:spacing w:after="60"/>
        <w:ind w:firstLine="709"/>
        <w:jc w:val="both"/>
      </w:pPr>
      <w:bookmarkStart w:id="43" w:name="bookmark43"/>
      <w:r>
        <w:t>Количество предложений (рекомендаций) определяется содержанием и масштабом аудита эффективности. Необходимо отражать только наиболее важные предложения (рекомендации), подготовленные на основе выводов по результатам аудита эффективности.</w:t>
      </w:r>
      <w:bookmarkEnd w:id="43"/>
    </w:p>
    <w:p w:rsidR="00995DA3" w:rsidRDefault="00FF77D0">
      <w:pPr>
        <w:pStyle w:val="22"/>
        <w:keepNext/>
        <w:keepLines/>
        <w:numPr>
          <w:ilvl w:val="1"/>
          <w:numId w:val="9"/>
        </w:numPr>
        <w:shd w:val="clear" w:color="auto" w:fill="auto"/>
        <w:tabs>
          <w:tab w:val="left" w:pos="2234"/>
        </w:tabs>
        <w:spacing w:before="0" w:after="0" w:line="322" w:lineRule="exact"/>
        <w:ind w:left="2140" w:right="980" w:hanging="440"/>
        <w:jc w:val="left"/>
      </w:pPr>
      <w:bookmarkStart w:id="44" w:name="bookmark44"/>
      <w:r>
        <w:t>Подготовка отчета о результатах мероприятия с применением аудита эффективности</w:t>
      </w:r>
      <w:bookmarkEnd w:id="44"/>
    </w:p>
    <w:p w:rsidR="00995DA3" w:rsidRDefault="00FF77D0">
      <w:pPr>
        <w:pStyle w:val="20"/>
        <w:numPr>
          <w:ilvl w:val="2"/>
          <w:numId w:val="9"/>
        </w:numPr>
        <w:shd w:val="clear" w:color="auto" w:fill="auto"/>
        <w:tabs>
          <w:tab w:val="left" w:pos="1277"/>
        </w:tabs>
        <w:ind w:firstLine="580"/>
        <w:jc w:val="both"/>
      </w:pPr>
      <w:r>
        <w:t>Итогом заключительного этапа мероприятия с применением аудита эффективности является подготовка и оформление отчета (заключения) о результатах мероприятия.</w:t>
      </w:r>
    </w:p>
    <w:p w:rsidR="00995DA3" w:rsidRDefault="00FF77D0">
      <w:pPr>
        <w:pStyle w:val="20"/>
        <w:numPr>
          <w:ilvl w:val="2"/>
          <w:numId w:val="9"/>
        </w:numPr>
        <w:shd w:val="clear" w:color="auto" w:fill="auto"/>
        <w:tabs>
          <w:tab w:val="left" w:pos="1282"/>
        </w:tabs>
        <w:ind w:firstLine="580"/>
        <w:jc w:val="both"/>
      </w:pPr>
      <w:r>
        <w:t>При подготовке отчета (заключения) о результатах мероприятия с применением аудита эффективности необходимо ориентироваться на такие элементы его качества, как точность, объективность, полнота, ясность (четкость) формулировок и текста, краткость и понятность изложения, а также своевременность.</w:t>
      </w:r>
    </w:p>
    <w:p w:rsidR="00995DA3" w:rsidRDefault="00FF77D0">
      <w:pPr>
        <w:pStyle w:val="20"/>
        <w:numPr>
          <w:ilvl w:val="2"/>
          <w:numId w:val="9"/>
        </w:numPr>
        <w:shd w:val="clear" w:color="auto" w:fill="auto"/>
        <w:tabs>
          <w:tab w:val="left" w:pos="1474"/>
        </w:tabs>
        <w:ind w:firstLine="580"/>
        <w:jc w:val="both"/>
      </w:pPr>
      <w:r>
        <w:t>Результаты аудита эффективности должны излагаться в соответствии с поставленными целями аудита эффективности. В отчет (заключение) о результатах мероприятия с применением аудита эффективности включаются критерии, указанные в программе проведения мероприятия. Следует указывать конкретные причины и обнаруженные или возможные последствия выявленных нарушений, недостатков и проблем, и лиц, допустивших эти нарушения и недостатки, источники проблем, а также предложения (рекомендации).</w:t>
      </w:r>
    </w:p>
    <w:p w:rsidR="00995DA3" w:rsidRDefault="00FF77D0">
      <w:pPr>
        <w:pStyle w:val="20"/>
        <w:numPr>
          <w:ilvl w:val="2"/>
          <w:numId w:val="9"/>
        </w:numPr>
        <w:shd w:val="clear" w:color="auto" w:fill="auto"/>
        <w:tabs>
          <w:tab w:val="left" w:pos="1310"/>
        </w:tabs>
        <w:ind w:firstLine="580"/>
        <w:jc w:val="both"/>
      </w:pPr>
      <w:r>
        <w:t>Для более объективной оценки эффективности использования областных</w:t>
      </w:r>
      <w:r w:rsidR="00C57D2C">
        <w:t xml:space="preserve"> (муниципальных)</w:t>
      </w:r>
      <w:r>
        <w:t xml:space="preserve"> и иных ресурсов в отчет (заключение) о результатах мероприятия с применением аудита эффективности следует включать не только выявленные нарушения и (или) недостатки, проблемы, но и заслуживающую внимания положительную практику в проверяемой сфере и в деятельности объекта (объектов) аудита эффективности, информация о которой может быть востребована и полезна другим заинтересованным органам и организациям для совершенствования их деятельности в целях повышения эффективности использования </w:t>
      </w:r>
      <w:r w:rsidR="00CC5A21" w:rsidRPr="00CC5A21">
        <w:rPr>
          <w:color w:val="auto"/>
        </w:rPr>
        <w:t>региональных</w:t>
      </w:r>
      <w:r w:rsidRPr="002E641E">
        <w:rPr>
          <w:color w:val="FF0000"/>
        </w:rPr>
        <w:t xml:space="preserve"> </w:t>
      </w:r>
      <w:r>
        <w:t>и иных ресурсов.</w:t>
      </w:r>
    </w:p>
    <w:p w:rsidR="00995DA3" w:rsidRDefault="00FF77D0">
      <w:pPr>
        <w:pStyle w:val="20"/>
        <w:numPr>
          <w:ilvl w:val="2"/>
          <w:numId w:val="9"/>
        </w:numPr>
        <w:shd w:val="clear" w:color="auto" w:fill="auto"/>
        <w:tabs>
          <w:tab w:val="left" w:pos="1498"/>
        </w:tabs>
        <w:ind w:firstLine="580"/>
        <w:jc w:val="both"/>
      </w:pPr>
      <w:r>
        <w:t>В зависимости от содержания результатов аудита эффективности наряду с проектом отчета (заключения) при необходимости подготавливаются:</w:t>
      </w:r>
    </w:p>
    <w:p w:rsidR="00995DA3" w:rsidRDefault="00FF77D0">
      <w:pPr>
        <w:pStyle w:val="20"/>
        <w:shd w:val="clear" w:color="auto" w:fill="auto"/>
        <w:ind w:firstLine="580"/>
        <w:jc w:val="both"/>
      </w:pPr>
      <w:r>
        <w:t>проект представления КСП (в рамках проведения контрольных мероприятий с применением аудита эффективности), содержащий в том числе требования по устранению выявленных нарушений и недостатков;</w:t>
      </w:r>
    </w:p>
    <w:p w:rsidR="00995DA3" w:rsidRDefault="00FF77D0">
      <w:pPr>
        <w:pStyle w:val="20"/>
        <w:shd w:val="clear" w:color="auto" w:fill="auto"/>
        <w:spacing w:after="64"/>
        <w:ind w:firstLine="580"/>
        <w:jc w:val="both"/>
      </w:pPr>
      <w:bookmarkStart w:id="45" w:name="bookmark45"/>
      <w:bookmarkStart w:id="46" w:name="bookmark46"/>
      <w:r>
        <w:t>проекты информационных писем (в рамках контрольных и экспертно</w:t>
      </w:r>
      <w:r w:rsidR="00C57D2C">
        <w:t>-</w:t>
      </w:r>
      <w:r>
        <w:t>аналитических мероприятий) в адрес объектов аудита эффективности, иных заинтересованных органов и организаций.</w:t>
      </w:r>
      <w:bookmarkEnd w:id="45"/>
      <w:bookmarkEnd w:id="46"/>
    </w:p>
    <w:p w:rsidR="00995DA3" w:rsidRDefault="00FF77D0">
      <w:pPr>
        <w:pStyle w:val="22"/>
        <w:keepNext/>
        <w:keepLines/>
        <w:numPr>
          <w:ilvl w:val="0"/>
          <w:numId w:val="9"/>
        </w:numPr>
        <w:shd w:val="clear" w:color="auto" w:fill="auto"/>
        <w:tabs>
          <w:tab w:val="left" w:pos="1894"/>
        </w:tabs>
        <w:spacing w:before="0" w:after="0" w:line="317" w:lineRule="exact"/>
        <w:ind w:left="1240" w:firstLine="340"/>
        <w:jc w:val="left"/>
      </w:pPr>
      <w:bookmarkStart w:id="47" w:name="bookmark47"/>
      <w:r>
        <w:t>Осуществление контроля реализации результатов мероприятия с применением аудита эффективности</w:t>
      </w:r>
      <w:bookmarkEnd w:id="47"/>
    </w:p>
    <w:p w:rsidR="00995DA3" w:rsidRDefault="00FF77D0">
      <w:pPr>
        <w:pStyle w:val="22"/>
        <w:keepNext/>
        <w:keepLines/>
        <w:numPr>
          <w:ilvl w:val="1"/>
          <w:numId w:val="9"/>
        </w:numPr>
        <w:shd w:val="clear" w:color="auto" w:fill="auto"/>
        <w:tabs>
          <w:tab w:val="left" w:pos="1790"/>
        </w:tabs>
        <w:spacing w:before="0" w:after="56" w:line="317" w:lineRule="exact"/>
        <w:ind w:left="2140" w:right="1260" w:hanging="900"/>
        <w:jc w:val="left"/>
      </w:pPr>
      <w:bookmarkStart w:id="48" w:name="bookmark48"/>
      <w:r>
        <w:t>Контроль реализации результатов мероприятия с применением аудита эффективности</w:t>
      </w:r>
      <w:bookmarkEnd w:id="48"/>
    </w:p>
    <w:p w:rsidR="00995DA3" w:rsidRDefault="00FF77D0">
      <w:pPr>
        <w:pStyle w:val="20"/>
        <w:numPr>
          <w:ilvl w:val="2"/>
          <w:numId w:val="9"/>
        </w:numPr>
        <w:shd w:val="clear" w:color="auto" w:fill="auto"/>
        <w:tabs>
          <w:tab w:val="left" w:pos="1310"/>
        </w:tabs>
        <w:ind w:firstLine="580"/>
        <w:jc w:val="both"/>
      </w:pPr>
      <w:r>
        <w:t>Контроль реализации результатов мероприятия с применением аудита эффективности осуществляется с учетом положений стандарта внешнего государственног</w:t>
      </w:r>
      <w:r w:rsidR="001E07F5">
        <w:t>о финансового контроля СВГФК 006</w:t>
      </w:r>
      <w:r>
        <w:t xml:space="preserve"> «Контроль реализации результатов контрольных и экспертно-аналитических мероприятий».</w:t>
      </w:r>
    </w:p>
    <w:p w:rsidR="00995DA3" w:rsidRDefault="00FF77D0">
      <w:pPr>
        <w:pStyle w:val="20"/>
        <w:numPr>
          <w:ilvl w:val="2"/>
          <w:numId w:val="9"/>
        </w:numPr>
        <w:shd w:val="clear" w:color="auto" w:fill="auto"/>
        <w:tabs>
          <w:tab w:val="left" w:pos="1498"/>
        </w:tabs>
        <w:ind w:firstLine="580"/>
        <w:jc w:val="both"/>
      </w:pPr>
      <w:r>
        <w:t>Под контролем реализации результатов мероприятия с применением аудита эффективности понимается совокупность действий, осуществляемых должностными лицами КСП, участвовавши</w:t>
      </w:r>
      <w:r w:rsidR="00C57D2C">
        <w:t>ми</w:t>
      </w:r>
      <w:r>
        <w:t xml:space="preserve"> в проведении аудита эффективности, в целях оценки итогов выполнения объектом (объектами) аудита эффективности представлений КСП, а также итогов рассмотрения информационных писем.</w:t>
      </w:r>
    </w:p>
    <w:p w:rsidR="00995DA3" w:rsidRDefault="00FF77D0">
      <w:pPr>
        <w:pStyle w:val="20"/>
        <w:numPr>
          <w:ilvl w:val="2"/>
          <w:numId w:val="9"/>
        </w:numPr>
        <w:shd w:val="clear" w:color="auto" w:fill="auto"/>
        <w:tabs>
          <w:tab w:val="left" w:pos="1310"/>
        </w:tabs>
        <w:ind w:firstLine="580"/>
        <w:jc w:val="both"/>
      </w:pPr>
      <w:r>
        <w:t>В рамках контроля реализации результатов мероприятия с применением аудита эффективности важно оценить, устранил ли объект а</w:t>
      </w:r>
      <w:r w:rsidR="0006601C">
        <w:t xml:space="preserve">удита эффективности, </w:t>
      </w:r>
      <w:r>
        <w:t>выявленные в организации, процессах и результатах использования областных</w:t>
      </w:r>
      <w:r w:rsidR="0006601C">
        <w:t xml:space="preserve"> (муниципальных)</w:t>
      </w:r>
      <w:r>
        <w:t xml:space="preserve"> и иных ресурсов или в его деятельности по использованию указанных ресурсов нарушения, недостатки по истечении установленного для этого периода времени.</w:t>
      </w:r>
    </w:p>
    <w:p w:rsidR="00995DA3" w:rsidRDefault="00FF77D0">
      <w:pPr>
        <w:pStyle w:val="20"/>
        <w:shd w:val="clear" w:color="auto" w:fill="auto"/>
        <w:ind w:firstLine="580"/>
        <w:jc w:val="both"/>
      </w:pPr>
      <w:r>
        <w:t>Также необходимо оценить, предпринял ли объект аудита эффективности, адресат предложений (рекомендаций) КСП меры по совершенствованию организации и процессов использования областных и иных ресурсов.</w:t>
      </w:r>
    </w:p>
    <w:p w:rsidR="00995DA3" w:rsidRDefault="00FF77D0">
      <w:pPr>
        <w:pStyle w:val="20"/>
        <w:shd w:val="clear" w:color="auto" w:fill="auto"/>
        <w:ind w:firstLine="600"/>
        <w:jc w:val="both"/>
      </w:pPr>
      <w:r>
        <w:t>Особое внимание при контроле реализации результатов мероприятия с применением аудита эффективности необходимо уделить нереализованным предложениям (рекомендациям).</w:t>
      </w:r>
    </w:p>
    <w:p w:rsidR="00995DA3" w:rsidRDefault="00FF77D0">
      <w:pPr>
        <w:pStyle w:val="20"/>
        <w:shd w:val="clear" w:color="auto" w:fill="auto"/>
        <w:spacing w:after="633"/>
        <w:ind w:firstLine="600"/>
        <w:jc w:val="both"/>
      </w:pPr>
      <w:r>
        <w:t xml:space="preserve">Сведения о результатах выполнения объектами аудита (контроля) требований и рекомендаций по результатам аудита эффективности, представленные ими в КСП, при необходимости, могут быть направлены в качестве информации в </w:t>
      </w:r>
      <w:r w:rsidR="00FD5E66">
        <w:t xml:space="preserve">Липецкий областной Совет депутатов, </w:t>
      </w:r>
      <w:r w:rsidR="0006601C">
        <w:t>Г</w:t>
      </w:r>
      <w:r w:rsidR="00FD5E66">
        <w:t>убернатору Липецкой</w:t>
      </w:r>
      <w:r>
        <w:t xml:space="preserve"> области и другим пользователям информации о результатах аудита эффективности.</w:t>
      </w:r>
    </w:p>
    <w:sectPr w:rsidR="00995DA3">
      <w:pgSz w:w="11900" w:h="16840"/>
      <w:pgMar w:top="1186" w:right="770" w:bottom="1234" w:left="1905"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7D2C" w:rsidRDefault="00C57D2C">
      <w:r>
        <w:separator/>
      </w:r>
    </w:p>
  </w:endnote>
  <w:endnote w:type="continuationSeparator" w:id="0">
    <w:p w:rsidR="00C57D2C" w:rsidRDefault="00C57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7D2C" w:rsidRDefault="00C57D2C">
      <w:r>
        <w:separator/>
      </w:r>
    </w:p>
  </w:footnote>
  <w:footnote w:type="continuationSeparator" w:id="0">
    <w:p w:rsidR="00C57D2C" w:rsidRDefault="00C57D2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D2C" w:rsidRDefault="002E641E">
    <w:pPr>
      <w:rPr>
        <w:sz w:val="2"/>
        <w:szCs w:val="2"/>
      </w:rPr>
    </w:pPr>
    <w:r>
      <w:rPr>
        <w:noProof/>
        <w:lang w:bidi="ar-SA"/>
      </w:rPr>
      <mc:AlternateContent>
        <mc:Choice Requires="wps">
          <w:drawing>
            <wp:anchor distT="0" distB="0" distL="63500" distR="63500" simplePos="0" relativeHeight="251657728" behindDoc="1" locked="0" layoutInCell="1" allowOverlap="1">
              <wp:simplePos x="0" y="0"/>
              <wp:positionH relativeFrom="page">
                <wp:posOffset>4090035</wp:posOffset>
              </wp:positionH>
              <wp:positionV relativeFrom="page">
                <wp:posOffset>485140</wp:posOffset>
              </wp:positionV>
              <wp:extent cx="60960" cy="138430"/>
              <wp:effectExtent l="3810" t="0" r="381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D2C" w:rsidRDefault="00C57D2C">
                          <w:pPr>
                            <w:pStyle w:val="a7"/>
                            <w:shd w:val="clear" w:color="auto" w:fill="auto"/>
                            <w:spacing w:line="240" w:lineRule="auto"/>
                          </w:pPr>
                          <w:r>
                            <w:fldChar w:fldCharType="begin"/>
                          </w:r>
                          <w:r>
                            <w:instrText xml:space="preserve"> PAGE \* MERGEFORMAT </w:instrText>
                          </w:r>
                          <w:r>
                            <w:fldChar w:fldCharType="separate"/>
                          </w:r>
                          <w:r w:rsidR="00F319D1" w:rsidRPr="00F319D1">
                            <w:rPr>
                              <w:rStyle w:val="a8"/>
                              <w:noProof/>
                            </w:rPr>
                            <w:t>13</w:t>
                          </w:r>
                          <w:r>
                            <w:rPr>
                              <w:rStyle w:val="a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22.05pt;margin-top:38.2pt;width:4.8pt;height:10.9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QWAqQIAAKUFAAAOAAAAZHJzL2Uyb0RvYy54bWysVNtunDAQfa/Uf7D8TriE3QAKGyXLUlVK&#10;L1LSD/Aas1gFG9nOQlr13zs2y+4meana8mAN9vjMmZnjub4ZuxbtmdJcihyHFwFGTFBZcbHL8bfH&#10;0ksw0oaIirRSsBw/M41vVu/fXQ99xiLZyLZiCgGI0NnQ57gxps98X9OGdURfyJ4JOKyl6oiBX7Xz&#10;K0UGQO9aPwqCpT9IVfVKUqY17BbTIV45/Lpm1Hypa80ManMM3IxblVu3dvVX1yTbKdI3nB5okL9g&#10;0REuIOgRqiCGoCfF30B1nCqpZW0uqOx8WdecMpcDZBMGr7J5aEjPXC5QHN0fy6T/Hyz9vP+qEK+g&#10;dxgJ0kGLHtlo0J0cUWSrM/Q6A6eHHtzMCNvW02aq+3tJv2sk5LohYsdulZJDw0gF7EJ70z+7OuFo&#10;C7IdPskKwpAnIx3QWKvOAkIxEKBDl56PnbFUKGwug3QJBxROwsskvnSN80k23+2VNh+Y7JA1cqyg&#10;7w6b7O+1sVxINrvYUEKWvG1d71vxYgMcpx2IDFftmeXgWvkzDdJNskliL46WGy8OisK7LdextyzD&#10;q0VxWazXRfjLxg3jrOFVxYQNM8sqjP+sbQeBT4I4CkvLllcWzlLSarddtwrtCci6dJ+rOJyc3PyX&#10;NFwRIJdXKYVRHNxFqVcukysvLuOFl14FiReE6R2UPE7jonyZ0j0X7N9TQkOO00W0mKR0Iv0qt8B9&#10;b3MjWccNDI6WdzlOjk4kswLciMq11hDeTvZZKSz9Uymg3XOjnVytQietmnE7AorV8FZWzyBcJUFZ&#10;IEKYdmA0Uv3AaIDJkWMBow2j9qMA6dshMxtqNrazQQSFizk2GE3m2kzD6KlXfNcA7vy4buF5lNxp&#10;98Th8KhgFrgUDnPLDpvzf+d1mq6r3wAAAP//AwBQSwMEFAAGAAgAAAAhAJFqko3cAAAACQEAAA8A&#10;AABkcnMvZG93bnJldi54bWxMj8FOwzAMQO9I/ENkJG4s3ShdKU0nNIkLNwZC4pY1XlOROFWTde3f&#10;Y05wtPz0/FzvZu/EhGPsAylYrzIQSG0wPXUKPt5f7koQMWky2gVCBQtG2DXXV7WuTLjQG06H1AmW&#10;UKy0ApvSUEkZW4tex1UYkHh3CqPXicexk2bUF5Z7JzdZVkive+ILVg+4t9h+H85ewXb+DDhE3OPX&#10;aWpH2y+le12Uur2Zn59AJJzTHwy/+ZwODTcdw5lMFE5BkedrRllW5CAYKB7utyCOCh7LDcimlv8/&#10;aH4AAAD//wMAUEsBAi0AFAAGAAgAAAAhALaDOJL+AAAA4QEAABMAAAAAAAAAAAAAAAAAAAAAAFtD&#10;b250ZW50X1R5cGVzXS54bWxQSwECLQAUAAYACAAAACEAOP0h/9YAAACUAQAACwAAAAAAAAAAAAAA&#10;AAAvAQAAX3JlbHMvLnJlbHNQSwECLQAUAAYACAAAACEARrkFgKkCAAClBQAADgAAAAAAAAAAAAAA&#10;AAAuAgAAZHJzL2Uyb0RvYy54bWxQSwECLQAUAAYACAAAACEAkWqSjdwAAAAJAQAADwAAAAAAAAAA&#10;AAAAAAADBQAAZHJzL2Rvd25yZXYueG1sUEsFBgAAAAAEAAQA8wAAAAwGAAAAAA==&#10;" filled="f" stroked="f">
              <v:textbox style="mso-fit-shape-to-text:t" inset="0,0,0,0">
                <w:txbxContent>
                  <w:p w:rsidR="00C57D2C" w:rsidRDefault="00C57D2C">
                    <w:pPr>
                      <w:pStyle w:val="a7"/>
                      <w:shd w:val="clear" w:color="auto" w:fill="auto"/>
                      <w:spacing w:line="240" w:lineRule="auto"/>
                    </w:pPr>
                    <w:r>
                      <w:fldChar w:fldCharType="begin"/>
                    </w:r>
                    <w:r>
                      <w:instrText xml:space="preserve"> PAGE \* MERGEFORMAT </w:instrText>
                    </w:r>
                    <w:r>
                      <w:fldChar w:fldCharType="separate"/>
                    </w:r>
                    <w:r w:rsidR="00F319D1" w:rsidRPr="00F319D1">
                      <w:rPr>
                        <w:rStyle w:val="a8"/>
                        <w:noProof/>
                      </w:rPr>
                      <w:t>13</w:t>
                    </w:r>
                    <w:r>
                      <w:rPr>
                        <w:rStyle w:val="a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E6A53"/>
    <w:multiLevelType w:val="multilevel"/>
    <w:tmpl w:val="97C036FA"/>
    <w:lvl w:ilvl="0">
      <w:start w:val="1"/>
      <w:numFmt w:val="decimal"/>
      <w:lvlText w:val="2.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C83E58"/>
    <w:multiLevelType w:val="multilevel"/>
    <w:tmpl w:val="E8A81202"/>
    <w:lvl w:ilvl="0">
      <w:start w:val="5"/>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DB599D"/>
    <w:multiLevelType w:val="multilevel"/>
    <w:tmpl w:val="324255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D53B1C"/>
    <w:multiLevelType w:val="multilevel"/>
    <w:tmpl w:val="D6540268"/>
    <w:lvl w:ilvl="0">
      <w:start w:val="1996"/>
      <w:numFmt w:val="decimal"/>
      <w:lvlText w:val="05.0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CE728C"/>
    <w:multiLevelType w:val="multilevel"/>
    <w:tmpl w:val="268A03A2"/>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9C514C"/>
    <w:multiLevelType w:val="multilevel"/>
    <w:tmpl w:val="1F14952E"/>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D196080"/>
    <w:multiLevelType w:val="multilevel"/>
    <w:tmpl w:val="D96A3A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1F36D43"/>
    <w:multiLevelType w:val="multilevel"/>
    <w:tmpl w:val="E88CE842"/>
    <w:lvl w:ilvl="0">
      <w:start w:val="2023"/>
      <w:numFmt w:val="decimal"/>
      <w:lvlText w:val="07.0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4DD4776"/>
    <w:multiLevelType w:val="multilevel"/>
    <w:tmpl w:val="705ACDA8"/>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7A026FA"/>
    <w:multiLevelType w:val="multilevel"/>
    <w:tmpl w:val="ED76805C"/>
    <w:lvl w:ilvl="0">
      <w:start w:val="2021"/>
      <w:numFmt w:val="decimal"/>
      <w:lvlText w:val="27.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55B050F"/>
    <w:multiLevelType w:val="multilevel"/>
    <w:tmpl w:val="7848D3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CDE2C9C"/>
    <w:multiLevelType w:val="multilevel"/>
    <w:tmpl w:val="39969FB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F97D10"/>
    <w:multiLevelType w:val="multilevel"/>
    <w:tmpl w:val="4FA26D64"/>
    <w:lvl w:ilvl="0">
      <w:start w:val="1996"/>
      <w:numFmt w:val="decimal"/>
      <w:lvlText w:val="05.0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0A35602"/>
    <w:multiLevelType w:val="multilevel"/>
    <w:tmpl w:val="81EEFB84"/>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19C0156"/>
    <w:multiLevelType w:val="multilevel"/>
    <w:tmpl w:val="FB1636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41744AD"/>
    <w:multiLevelType w:val="multilevel"/>
    <w:tmpl w:val="D5E2E31C"/>
    <w:lvl w:ilvl="0">
      <w:start w:val="2022"/>
      <w:numFmt w:val="decimal"/>
      <w:lvlText w:val="15.0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50661FC"/>
    <w:multiLevelType w:val="multilevel"/>
    <w:tmpl w:val="7DB05DBA"/>
    <w:lvl w:ilvl="0">
      <w:start w:val="2023"/>
      <w:numFmt w:val="decimal"/>
      <w:lvlText w:val="12.1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2807C2F"/>
    <w:multiLevelType w:val="multilevel"/>
    <w:tmpl w:val="F7425D34"/>
    <w:lvl w:ilvl="0">
      <w:start w:val="2"/>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5"/>
  </w:num>
  <w:num w:numId="3">
    <w:abstractNumId w:val="7"/>
  </w:num>
  <w:num w:numId="4">
    <w:abstractNumId w:val="16"/>
  </w:num>
  <w:num w:numId="5">
    <w:abstractNumId w:val="2"/>
  </w:num>
  <w:num w:numId="6">
    <w:abstractNumId w:val="8"/>
  </w:num>
  <w:num w:numId="7">
    <w:abstractNumId w:val="5"/>
  </w:num>
  <w:num w:numId="8">
    <w:abstractNumId w:val="13"/>
  </w:num>
  <w:num w:numId="9">
    <w:abstractNumId w:val="11"/>
  </w:num>
  <w:num w:numId="10">
    <w:abstractNumId w:val="12"/>
  </w:num>
  <w:num w:numId="11">
    <w:abstractNumId w:val="1"/>
  </w:num>
  <w:num w:numId="12">
    <w:abstractNumId w:val="3"/>
  </w:num>
  <w:num w:numId="13">
    <w:abstractNumId w:val="14"/>
  </w:num>
  <w:num w:numId="14">
    <w:abstractNumId w:val="6"/>
  </w:num>
  <w:num w:numId="15">
    <w:abstractNumId w:val="17"/>
  </w:num>
  <w:num w:numId="16">
    <w:abstractNumId w:val="0"/>
  </w:num>
  <w:num w:numId="17">
    <w:abstractNumId w:val="10"/>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81"/>
  <w:drawingGridVerticalSpacing w:val="181"/>
  <w:characterSpacingControl w:val="compressPunctuation"/>
  <w:hdrShapeDefaults>
    <o:shapedefaults v:ext="edit" spidmax="6145"/>
  </w:hdrShapeDefaults>
  <w:footnotePr>
    <w:numFmt w:val="upperRoman"/>
    <w:numRestart w:val="eachPage"/>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DA3"/>
    <w:rsid w:val="0006601C"/>
    <w:rsid w:val="000E6954"/>
    <w:rsid w:val="0016601F"/>
    <w:rsid w:val="00180D6E"/>
    <w:rsid w:val="001E07F5"/>
    <w:rsid w:val="00216D68"/>
    <w:rsid w:val="002D0FED"/>
    <w:rsid w:val="002E10C1"/>
    <w:rsid w:val="002E641E"/>
    <w:rsid w:val="00322055"/>
    <w:rsid w:val="00353984"/>
    <w:rsid w:val="003F53AB"/>
    <w:rsid w:val="0057613E"/>
    <w:rsid w:val="00630DB5"/>
    <w:rsid w:val="007548AE"/>
    <w:rsid w:val="00812A37"/>
    <w:rsid w:val="00856856"/>
    <w:rsid w:val="008902D4"/>
    <w:rsid w:val="0092414B"/>
    <w:rsid w:val="00976E7D"/>
    <w:rsid w:val="00995DA3"/>
    <w:rsid w:val="00B52504"/>
    <w:rsid w:val="00C15064"/>
    <w:rsid w:val="00C17797"/>
    <w:rsid w:val="00C56D46"/>
    <w:rsid w:val="00C57114"/>
    <w:rsid w:val="00C57D2C"/>
    <w:rsid w:val="00C6519F"/>
    <w:rsid w:val="00CA4988"/>
    <w:rsid w:val="00CC5A21"/>
    <w:rsid w:val="00CE08AB"/>
    <w:rsid w:val="00D17C64"/>
    <w:rsid w:val="00D46AD9"/>
    <w:rsid w:val="00D81724"/>
    <w:rsid w:val="00F319D1"/>
    <w:rsid w:val="00F90CE1"/>
    <w:rsid w:val="00FD5E66"/>
    <w:rsid w:val="00FF77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B40AD45"/>
  <w15:docId w15:val="{FA83BDC6-B46C-4AFA-9F27-AD91CEE72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ahoma" w:hAnsi="Tahoma" w:cs="Tahoma"/>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val="0"/>
      <w:bCs w:val="0"/>
      <w:i w:val="0"/>
      <w:iCs w:val="0"/>
      <w:smallCaps w:val="0"/>
      <w:strike w:val="0"/>
      <w:sz w:val="28"/>
      <w:szCs w:val="28"/>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32"/>
      <w:szCs w:val="32"/>
      <w:u w:val="none"/>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sz w:val="28"/>
      <w:szCs w:val="28"/>
      <w:u w:val="none"/>
    </w:rPr>
  </w:style>
  <w:style w:type="character" w:customStyle="1" w:styleId="a6">
    <w:name w:val="Колонтитул_"/>
    <w:basedOn w:val="a0"/>
    <w:link w:val="a7"/>
    <w:rPr>
      <w:rFonts w:ascii="Times New Roman" w:eastAsia="Times New Roman" w:hAnsi="Times New Roman" w:cs="Times New Roman"/>
      <w:b w:val="0"/>
      <w:bCs w:val="0"/>
      <w:i w:val="0"/>
      <w:iCs w:val="0"/>
      <w:smallCaps w:val="0"/>
      <w:strike w:val="0"/>
      <w:sz w:val="19"/>
      <w:szCs w:val="19"/>
      <w:u w:val="none"/>
    </w:rPr>
  </w:style>
  <w:style w:type="character" w:customStyle="1" w:styleId="a8">
    <w:name w:val="Колонтитул"/>
    <w:basedOn w:val="a6"/>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23">
    <w:name w:val="Оглавление 2 Знак"/>
    <w:basedOn w:val="a0"/>
    <w:link w:val="24"/>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19"/>
      <w:szCs w:val="19"/>
      <w:u w:val="none"/>
    </w:rPr>
  </w:style>
  <w:style w:type="paragraph" w:customStyle="1" w:styleId="a5">
    <w:name w:val="Сноска"/>
    <w:basedOn w:val="a"/>
    <w:link w:val="a4"/>
    <w:pPr>
      <w:shd w:val="clear" w:color="auto" w:fill="FFFFFF"/>
      <w:spacing w:line="0" w:lineRule="atLeast"/>
    </w:pPr>
    <w:rPr>
      <w:rFonts w:ascii="Times New Roman" w:eastAsia="Times New Roman" w:hAnsi="Times New Roman" w:cs="Times New Roman"/>
      <w:sz w:val="28"/>
      <w:szCs w:val="28"/>
    </w:rPr>
  </w:style>
  <w:style w:type="paragraph" w:customStyle="1" w:styleId="20">
    <w:name w:val="Основной текст (2)"/>
    <w:basedOn w:val="a"/>
    <w:link w:val="2"/>
    <w:pPr>
      <w:shd w:val="clear" w:color="auto" w:fill="FFFFFF"/>
      <w:spacing w:line="322" w:lineRule="exact"/>
      <w:jc w:val="right"/>
    </w:pPr>
    <w:rPr>
      <w:rFonts w:ascii="Times New Roman" w:eastAsia="Times New Roman" w:hAnsi="Times New Roman" w:cs="Times New Roman"/>
      <w:sz w:val="28"/>
      <w:szCs w:val="28"/>
    </w:rPr>
  </w:style>
  <w:style w:type="paragraph" w:customStyle="1" w:styleId="10">
    <w:name w:val="Заголовок №1"/>
    <w:basedOn w:val="a"/>
    <w:link w:val="1"/>
    <w:pPr>
      <w:shd w:val="clear" w:color="auto" w:fill="FFFFFF"/>
      <w:spacing w:before="1620" w:after="660" w:line="374" w:lineRule="exact"/>
      <w:jc w:val="center"/>
      <w:outlineLvl w:val="0"/>
    </w:pPr>
    <w:rPr>
      <w:rFonts w:ascii="Times New Roman" w:eastAsia="Times New Roman" w:hAnsi="Times New Roman" w:cs="Times New Roman"/>
      <w:b/>
      <w:bCs/>
      <w:sz w:val="32"/>
      <w:szCs w:val="32"/>
    </w:rPr>
  </w:style>
  <w:style w:type="paragraph" w:customStyle="1" w:styleId="22">
    <w:name w:val="Заголовок №2"/>
    <w:basedOn w:val="a"/>
    <w:link w:val="21"/>
    <w:pPr>
      <w:shd w:val="clear" w:color="auto" w:fill="FFFFFF"/>
      <w:spacing w:before="3180" w:after="2400" w:line="0" w:lineRule="atLeast"/>
      <w:ind w:hanging="1900"/>
      <w:jc w:val="right"/>
      <w:outlineLvl w:val="1"/>
    </w:pPr>
    <w:rPr>
      <w:rFonts w:ascii="Times New Roman" w:eastAsia="Times New Roman" w:hAnsi="Times New Roman" w:cs="Times New Roman"/>
      <w:b/>
      <w:bCs/>
      <w:sz w:val="28"/>
      <w:szCs w:val="28"/>
    </w:rPr>
  </w:style>
  <w:style w:type="paragraph" w:customStyle="1" w:styleId="a7">
    <w:name w:val="Колонтитул"/>
    <w:basedOn w:val="a"/>
    <w:link w:val="a6"/>
    <w:pPr>
      <w:shd w:val="clear" w:color="auto" w:fill="FFFFFF"/>
      <w:spacing w:line="0" w:lineRule="atLeast"/>
    </w:pPr>
    <w:rPr>
      <w:rFonts w:ascii="Times New Roman" w:eastAsia="Times New Roman" w:hAnsi="Times New Roman" w:cs="Times New Roman"/>
      <w:sz w:val="19"/>
      <w:szCs w:val="19"/>
    </w:rPr>
  </w:style>
  <w:style w:type="paragraph" w:styleId="24">
    <w:name w:val="toc 2"/>
    <w:basedOn w:val="a"/>
    <w:link w:val="23"/>
    <w:autoRedefine/>
    <w:pPr>
      <w:shd w:val="clear" w:color="auto" w:fill="FFFFFF"/>
      <w:spacing w:before="60" w:line="370" w:lineRule="exact"/>
      <w:jc w:val="both"/>
    </w:pPr>
    <w:rPr>
      <w:rFonts w:ascii="Times New Roman" w:eastAsia="Times New Roman" w:hAnsi="Times New Roman" w:cs="Times New Roman"/>
      <w:sz w:val="28"/>
      <w:szCs w:val="28"/>
    </w:rPr>
  </w:style>
  <w:style w:type="paragraph" w:customStyle="1" w:styleId="30">
    <w:name w:val="Основной текст (3)"/>
    <w:basedOn w:val="a"/>
    <w:link w:val="3"/>
    <w:pPr>
      <w:shd w:val="clear" w:color="auto" w:fill="FFFFFF"/>
      <w:spacing w:after="120" w:line="0" w:lineRule="atLeast"/>
      <w:jc w:val="both"/>
    </w:pPr>
    <w:rPr>
      <w:rFonts w:ascii="Times New Roman" w:eastAsia="Times New Roman" w:hAnsi="Times New Roman" w:cs="Times New Roman"/>
      <w:b/>
      <w:bCs/>
      <w:sz w:val="19"/>
      <w:szCs w:val="19"/>
    </w:rPr>
  </w:style>
  <w:style w:type="paragraph" w:customStyle="1" w:styleId="ConsPlusNormal">
    <w:name w:val="ConsPlusNormal"/>
    <w:rsid w:val="002E10C1"/>
    <w:pPr>
      <w:autoSpaceDE w:val="0"/>
      <w:autoSpaceDN w:val="0"/>
      <w:adjustRightInd w:val="0"/>
    </w:pPr>
    <w:rPr>
      <w:rFonts w:ascii="Times New Roman" w:eastAsia="Times New Roman" w:hAnsi="Times New Roman" w:cs="Times New Roman"/>
      <w:lang w:bidi="ar-SA"/>
    </w:rPr>
  </w:style>
  <w:style w:type="paragraph" w:customStyle="1" w:styleId="ConsPlusTitle">
    <w:name w:val="ConsPlusTitle"/>
    <w:uiPriority w:val="99"/>
    <w:rsid w:val="002E10C1"/>
    <w:pPr>
      <w:autoSpaceDE w:val="0"/>
      <w:autoSpaceDN w:val="0"/>
      <w:adjustRightInd w:val="0"/>
    </w:pPr>
    <w:rPr>
      <w:rFonts w:ascii="Arial" w:eastAsia="Times New Roman" w:hAnsi="Arial" w:cs="Arial"/>
      <w:b/>
      <w:bCs/>
      <w:lang w:bidi="ar-SA"/>
    </w:rPr>
  </w:style>
  <w:style w:type="paragraph" w:styleId="a9">
    <w:name w:val="List Paragraph"/>
    <w:basedOn w:val="a"/>
    <w:uiPriority w:val="34"/>
    <w:qFormat/>
    <w:rsid w:val="001660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8785956">
      <w:bodyDiv w:val="1"/>
      <w:marLeft w:val="0"/>
      <w:marRight w:val="0"/>
      <w:marTop w:val="0"/>
      <w:marBottom w:val="0"/>
      <w:divBdr>
        <w:top w:val="none" w:sz="0" w:space="0" w:color="auto"/>
        <w:left w:val="none" w:sz="0" w:space="0" w:color="auto"/>
        <w:bottom w:val="none" w:sz="0" w:space="0" w:color="auto"/>
        <w:right w:val="none" w:sz="0" w:space="0" w:color="auto"/>
      </w:divBdr>
      <w:divsChild>
        <w:div w:id="2873248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0E70B-6D76-4DA6-B1C7-D68CE3B21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23</Pages>
  <Words>8343</Words>
  <Characters>47557</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55789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Alex</dc:creator>
  <cp:keywords/>
  <cp:lastModifiedBy>Голубев А.В.</cp:lastModifiedBy>
  <cp:revision>4</cp:revision>
  <dcterms:created xsi:type="dcterms:W3CDTF">2025-12-25T11:03:00Z</dcterms:created>
  <dcterms:modified xsi:type="dcterms:W3CDTF">2026-02-05T11:55:00Z</dcterms:modified>
</cp:coreProperties>
</file>